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B5A0A">
      <w:pPr>
        <w:spacing w:line="680" w:lineRule="exact"/>
        <w:rPr>
          <w:rFonts w:ascii="方正小标宋简体" w:hAnsi="宋体" w:eastAsia="方正小标宋简体"/>
          <w:color w:val="auto"/>
          <w:sz w:val="44"/>
          <w:szCs w:val="44"/>
          <w:highlight w:val="none"/>
        </w:rPr>
      </w:pPr>
    </w:p>
    <w:p w14:paraId="26B8985B">
      <w:pPr>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广西交通技师学院后勤服务科</w:t>
      </w:r>
    </w:p>
    <w:p w14:paraId="4F4E57AC">
      <w:pPr>
        <w:spacing w:line="360" w:lineRule="auto"/>
        <w:jc w:val="center"/>
        <w:rPr>
          <w:rFonts w:ascii="宋体" w:hAnsi="宋体" w:cs="宋体"/>
          <w:b/>
          <w:bCs/>
          <w:color w:val="auto"/>
          <w:sz w:val="56"/>
          <w:szCs w:val="56"/>
          <w:highlight w:val="none"/>
        </w:rPr>
      </w:pPr>
      <w:r>
        <w:rPr>
          <w:rFonts w:hint="eastAsia" w:ascii="宋体" w:hAnsi="宋体" w:cs="宋体"/>
          <w:b/>
          <w:bCs/>
          <w:color w:val="auto"/>
          <w:sz w:val="48"/>
          <w:szCs w:val="48"/>
          <w:highlight w:val="none"/>
          <w:lang w:val="en-US" w:eastAsia="zh-CN"/>
        </w:rPr>
        <w:t>2026年第二批办公用品采购项目</w:t>
      </w:r>
    </w:p>
    <w:p w14:paraId="03222C5F">
      <w:pPr>
        <w:jc w:val="center"/>
        <w:rPr>
          <w:rFonts w:ascii="宋体" w:hAnsi="宋体" w:cs="宋体"/>
          <w:b/>
          <w:bCs/>
          <w:color w:val="auto"/>
          <w:sz w:val="52"/>
          <w:szCs w:val="52"/>
          <w:highlight w:val="none"/>
        </w:rPr>
      </w:pPr>
    </w:p>
    <w:p w14:paraId="7F03E10E">
      <w:pPr>
        <w:jc w:val="center"/>
        <w:rPr>
          <w:rFonts w:ascii="宋体" w:hAnsi="宋体" w:cs="宋体"/>
          <w:b/>
          <w:bCs/>
          <w:color w:val="auto"/>
          <w:sz w:val="52"/>
          <w:szCs w:val="52"/>
          <w:highlight w:val="none"/>
        </w:rPr>
      </w:pPr>
    </w:p>
    <w:p w14:paraId="26FDE888">
      <w:pPr>
        <w:jc w:val="center"/>
        <w:rPr>
          <w:rFonts w:ascii="宋体" w:hAnsi="宋体" w:cs="宋体"/>
          <w:b/>
          <w:color w:val="auto"/>
          <w:sz w:val="72"/>
          <w:szCs w:val="20"/>
          <w:highlight w:val="none"/>
        </w:rPr>
      </w:pPr>
      <w:r>
        <w:rPr>
          <w:rFonts w:hint="eastAsia" w:ascii="宋体" w:hAnsi="宋体" w:cs="宋体"/>
          <w:b/>
          <w:color w:val="auto"/>
          <w:sz w:val="72"/>
          <w:szCs w:val="20"/>
          <w:highlight w:val="none"/>
        </w:rPr>
        <w:t>询</w:t>
      </w:r>
    </w:p>
    <w:p w14:paraId="6DB1B392">
      <w:pPr>
        <w:jc w:val="center"/>
        <w:rPr>
          <w:rFonts w:ascii="宋体" w:hAnsi="宋体" w:cs="宋体"/>
          <w:b/>
          <w:color w:val="auto"/>
          <w:sz w:val="72"/>
          <w:szCs w:val="20"/>
          <w:highlight w:val="none"/>
        </w:rPr>
      </w:pPr>
    </w:p>
    <w:p w14:paraId="5E1457CB">
      <w:pPr>
        <w:jc w:val="center"/>
        <w:rPr>
          <w:rFonts w:ascii="宋体" w:hAnsi="宋体" w:cs="宋体"/>
          <w:b/>
          <w:color w:val="auto"/>
          <w:sz w:val="72"/>
          <w:szCs w:val="20"/>
          <w:highlight w:val="none"/>
        </w:rPr>
      </w:pPr>
      <w:r>
        <w:rPr>
          <w:rFonts w:hint="eastAsia" w:ascii="宋体" w:hAnsi="宋体" w:cs="宋体"/>
          <w:b/>
          <w:color w:val="auto"/>
          <w:sz w:val="72"/>
          <w:szCs w:val="20"/>
          <w:highlight w:val="none"/>
        </w:rPr>
        <w:t>价</w:t>
      </w:r>
    </w:p>
    <w:p w14:paraId="7901EC6B">
      <w:pPr>
        <w:pStyle w:val="34"/>
        <w:jc w:val="center"/>
        <w:rPr>
          <w:rFonts w:ascii="宋体" w:hAnsi="宋体" w:cs="宋体"/>
          <w:b/>
          <w:color w:val="auto"/>
          <w:sz w:val="72"/>
          <w:szCs w:val="20"/>
          <w:highlight w:val="none"/>
        </w:rPr>
      </w:pPr>
    </w:p>
    <w:p w14:paraId="29345AA1">
      <w:pPr>
        <w:jc w:val="center"/>
        <w:rPr>
          <w:rFonts w:ascii="宋体" w:hAnsi="宋体" w:cs="宋体"/>
          <w:b/>
          <w:color w:val="auto"/>
          <w:sz w:val="72"/>
          <w:szCs w:val="20"/>
          <w:highlight w:val="none"/>
        </w:rPr>
      </w:pPr>
      <w:r>
        <w:rPr>
          <w:rFonts w:hint="eastAsia" w:ascii="宋体" w:hAnsi="宋体" w:cs="宋体"/>
          <w:b/>
          <w:color w:val="auto"/>
          <w:sz w:val="72"/>
          <w:szCs w:val="20"/>
          <w:highlight w:val="none"/>
        </w:rPr>
        <w:t>文</w:t>
      </w:r>
    </w:p>
    <w:p w14:paraId="4ADB18C3">
      <w:pPr>
        <w:jc w:val="center"/>
        <w:rPr>
          <w:rFonts w:ascii="宋体" w:hAnsi="宋体" w:cs="宋体"/>
          <w:b/>
          <w:color w:val="auto"/>
          <w:sz w:val="72"/>
          <w:szCs w:val="20"/>
          <w:highlight w:val="none"/>
        </w:rPr>
      </w:pPr>
    </w:p>
    <w:p w14:paraId="083AF44C">
      <w:pPr>
        <w:jc w:val="center"/>
        <w:rPr>
          <w:rFonts w:ascii="宋体" w:hAnsi="宋体" w:cs="宋体"/>
          <w:b/>
          <w:color w:val="auto"/>
          <w:sz w:val="72"/>
          <w:szCs w:val="20"/>
          <w:highlight w:val="none"/>
        </w:rPr>
      </w:pPr>
      <w:r>
        <w:rPr>
          <w:rFonts w:hint="eastAsia" w:ascii="宋体" w:hAnsi="宋体" w:cs="宋体"/>
          <w:b/>
          <w:color w:val="auto"/>
          <w:sz w:val="72"/>
          <w:szCs w:val="20"/>
          <w:highlight w:val="none"/>
        </w:rPr>
        <w:t>件</w:t>
      </w:r>
    </w:p>
    <w:p w14:paraId="78B01DDB">
      <w:pPr>
        <w:jc w:val="center"/>
        <w:rPr>
          <w:rFonts w:ascii="宋体" w:hAnsi="宋体" w:cs="宋体"/>
          <w:b/>
          <w:color w:val="auto"/>
          <w:sz w:val="72"/>
          <w:szCs w:val="20"/>
          <w:highlight w:val="none"/>
        </w:rPr>
      </w:pPr>
    </w:p>
    <w:p w14:paraId="2D1FFC72">
      <w:pPr>
        <w:spacing w:line="68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采购人： 广西交通技师学院</w:t>
      </w:r>
    </w:p>
    <w:p w14:paraId="10E441F7">
      <w:pPr>
        <w:spacing w:line="68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 xml:space="preserve">  </w:t>
      </w:r>
      <w:r>
        <w:rPr>
          <w:rFonts w:hint="eastAsia" w:ascii="宋体" w:hAnsi="宋体" w:eastAsia="宋体" w:cs="Times New Roman"/>
          <w:b/>
          <w:color w:val="auto"/>
          <w:sz w:val="32"/>
          <w:szCs w:val="32"/>
          <w:highlight w:val="none"/>
          <w:lang w:val="en-US" w:eastAsia="zh-CN"/>
        </w:rPr>
        <w:t>2026</w:t>
      </w:r>
      <w:r>
        <w:rPr>
          <w:rFonts w:hint="eastAsia" w:ascii="宋体" w:hAnsi="宋体" w:eastAsia="宋体" w:cs="Times New Roman"/>
          <w:b/>
          <w:color w:val="auto"/>
          <w:sz w:val="32"/>
          <w:szCs w:val="32"/>
          <w:highlight w:val="none"/>
        </w:rPr>
        <w:t>年</w:t>
      </w:r>
      <w:r>
        <w:rPr>
          <w:rFonts w:hint="eastAsia" w:ascii="宋体" w:hAnsi="宋体" w:eastAsia="宋体" w:cs="Times New Roman"/>
          <w:b/>
          <w:color w:val="auto"/>
          <w:sz w:val="32"/>
          <w:szCs w:val="32"/>
          <w:highlight w:val="none"/>
          <w:lang w:val="en-US" w:eastAsia="zh-CN"/>
        </w:rPr>
        <w:t>5</w:t>
      </w:r>
      <w:r>
        <w:rPr>
          <w:rFonts w:hint="eastAsia" w:ascii="宋体" w:hAnsi="宋体" w:eastAsia="宋体" w:cs="Times New Roman"/>
          <w:b/>
          <w:color w:val="auto"/>
          <w:sz w:val="32"/>
          <w:szCs w:val="32"/>
          <w:highlight w:val="none"/>
        </w:rPr>
        <w:t>月</w:t>
      </w:r>
      <w:r>
        <w:rPr>
          <w:rFonts w:hint="eastAsia" w:ascii="宋体" w:hAnsi="宋体" w:eastAsia="宋体" w:cs="Times New Roman"/>
          <w:b/>
          <w:color w:val="auto"/>
          <w:sz w:val="32"/>
          <w:szCs w:val="32"/>
          <w:highlight w:val="none"/>
          <w:lang w:val="en-US" w:eastAsia="zh-CN"/>
        </w:rPr>
        <w:t>26</w:t>
      </w:r>
      <w:r>
        <w:rPr>
          <w:rFonts w:hint="eastAsia" w:ascii="宋体" w:hAnsi="宋体" w:eastAsia="宋体" w:cs="Times New Roman"/>
          <w:b/>
          <w:color w:val="auto"/>
          <w:sz w:val="32"/>
          <w:szCs w:val="32"/>
          <w:highlight w:val="none"/>
        </w:rPr>
        <w:t>日</w:t>
      </w:r>
    </w:p>
    <w:p w14:paraId="560CC565">
      <w:pPr>
        <w:spacing w:line="360" w:lineRule="auto"/>
        <w:jc w:val="center"/>
        <w:rPr>
          <w:rFonts w:hint="eastAsia" w:ascii="黑体" w:hAnsi="黑体" w:eastAsia="黑体" w:cs="黑体"/>
          <w:b/>
          <w:color w:val="auto"/>
          <w:sz w:val="44"/>
          <w:szCs w:val="44"/>
          <w:highlight w:val="none"/>
        </w:rPr>
      </w:pPr>
      <w:r>
        <w:rPr>
          <w:rFonts w:hint="eastAsia" w:ascii="宋体" w:hAnsi="宋体"/>
          <w:b/>
          <w:color w:val="auto"/>
          <w:sz w:val="32"/>
          <w:szCs w:val="32"/>
          <w:highlight w:val="none"/>
        </w:rPr>
        <w:br w:type="page"/>
      </w:r>
      <w:bookmarkStart w:id="0" w:name="OLE_LINK3"/>
      <w:bookmarkStart w:id="1" w:name="_Toc325464812"/>
      <w:bookmarkStart w:id="2" w:name="OLE_LINK1"/>
      <w:bookmarkStart w:id="3" w:name="OLE_LINK4"/>
      <w:r>
        <w:rPr>
          <w:rFonts w:hint="eastAsia" w:ascii="黑体" w:hAnsi="黑体" w:eastAsia="黑体" w:cs="黑体"/>
          <w:b/>
          <w:color w:val="auto"/>
          <w:sz w:val="44"/>
          <w:szCs w:val="44"/>
          <w:highlight w:val="none"/>
        </w:rPr>
        <w:t>第一章  询价公告</w:t>
      </w:r>
    </w:p>
    <w:p w14:paraId="47690A52">
      <w:pPr>
        <w:keepNext w:val="0"/>
        <w:keepLines w:val="0"/>
        <w:pageBreakBefore w:val="0"/>
        <w:kinsoku/>
        <w:overflowPunct/>
        <w:topLinePunct w:val="0"/>
        <w:autoSpaceDE/>
        <w:autoSpaceDN/>
        <w:bidi w:val="0"/>
        <w:adjustRightInd/>
        <w:snapToGrid/>
        <w:spacing w:line="500" w:lineRule="exact"/>
        <w:ind w:firstLine="560" w:firstLineChars="200"/>
        <w:rPr>
          <w:rFonts w:hint="eastAsia" w:ascii="宋体" w:hAnsi="宋体" w:eastAsia="宋体" w:cs="宋体"/>
          <w:color w:val="auto"/>
          <w:sz w:val="28"/>
          <w:szCs w:val="28"/>
          <w:highlight w:val="none"/>
          <w:u w:val="none"/>
          <w:lang w:val="en-US" w:eastAsia="zh-CN"/>
        </w:rPr>
      </w:pPr>
      <w:bookmarkStart w:id="4" w:name="OLE_LINK5"/>
      <w:r>
        <w:rPr>
          <w:rFonts w:hint="eastAsia" w:ascii="宋体" w:hAnsi="宋体" w:eastAsia="宋体" w:cs="宋体"/>
          <w:color w:val="auto"/>
          <w:sz w:val="28"/>
          <w:szCs w:val="28"/>
          <w:highlight w:val="none"/>
          <w:u w:val="none"/>
          <w:lang w:val="en-US" w:eastAsia="zh-CN"/>
        </w:rPr>
        <w:t>一、</w:t>
      </w:r>
      <w:r>
        <w:rPr>
          <w:rFonts w:hint="eastAsia" w:ascii="宋体" w:hAnsi="宋体" w:eastAsia="宋体" w:cs="宋体"/>
          <w:color w:val="auto"/>
          <w:sz w:val="28"/>
          <w:szCs w:val="28"/>
          <w:highlight w:val="none"/>
        </w:rPr>
        <w:t>采购项目概况</w:t>
      </w:r>
    </w:p>
    <w:p w14:paraId="1B7BEAD2">
      <w:pPr>
        <w:pStyle w:val="5"/>
        <w:keepNext w:val="0"/>
        <w:keepLines w:val="0"/>
        <w:pageBreakBefore w:val="0"/>
        <w:kinsoku/>
        <w:overflowPunct/>
        <w:topLinePunct w:val="0"/>
        <w:autoSpaceDE/>
        <w:autoSpaceDN/>
        <w:bidi w:val="0"/>
        <w:adjustRightInd/>
        <w:snapToGrid/>
        <w:spacing w:line="500" w:lineRule="exact"/>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u w:val="none"/>
          <w:lang w:val="en-US" w:eastAsia="zh-CN"/>
        </w:rPr>
        <w:t>项目名称：广西交通技师学院后勤服务科2026年第二批办公用品采购项目</w:t>
      </w:r>
    </w:p>
    <w:p w14:paraId="1997F730">
      <w:pPr>
        <w:pStyle w:val="5"/>
        <w:keepNext w:val="0"/>
        <w:keepLines w:val="0"/>
        <w:pageBreakBefore w:val="0"/>
        <w:kinsoku/>
        <w:overflowPunct/>
        <w:topLinePunct w:val="0"/>
        <w:autoSpaceDE/>
        <w:autoSpaceDN/>
        <w:bidi w:val="0"/>
        <w:adjustRightInd/>
        <w:snapToGrid/>
        <w:spacing w:line="500" w:lineRule="exact"/>
        <w:ind w:firstLine="560" w:firstLineChars="2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二</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none"/>
          <w:lang w:val="en-US" w:eastAsia="zh-CN"/>
        </w:rPr>
        <w:t>预算金额：4</w:t>
      </w:r>
      <w:r>
        <w:rPr>
          <w:rFonts w:hint="eastAsia" w:ascii="宋体" w:hAnsi="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lang w:val="en-US" w:eastAsia="zh-CN"/>
        </w:rPr>
        <w:t>818.00元</w:t>
      </w:r>
    </w:p>
    <w:p w14:paraId="67A98E1E">
      <w:pPr>
        <w:keepNext w:val="0"/>
        <w:keepLines w:val="0"/>
        <w:pageBreakBefore w:val="0"/>
        <w:kinsoku/>
        <w:overflowPunct/>
        <w:topLinePunct w:val="0"/>
        <w:autoSpaceDE/>
        <w:autoSpaceDN/>
        <w:bidi w:val="0"/>
        <w:adjustRightInd/>
        <w:snapToGrid/>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）项目概况</w:t>
      </w:r>
    </w:p>
    <w:tbl>
      <w:tblPr>
        <w:tblStyle w:val="20"/>
        <w:tblW w:w="9591" w:type="dxa"/>
        <w:jc w:val="center"/>
        <w:tblLayout w:type="fixed"/>
        <w:tblCellMar>
          <w:top w:w="0" w:type="dxa"/>
          <w:left w:w="108" w:type="dxa"/>
          <w:bottom w:w="0" w:type="dxa"/>
          <w:right w:w="108" w:type="dxa"/>
        </w:tblCellMar>
      </w:tblPr>
      <w:tblGrid>
        <w:gridCol w:w="854"/>
        <w:gridCol w:w="2552"/>
        <w:gridCol w:w="2463"/>
        <w:gridCol w:w="1087"/>
        <w:gridCol w:w="1213"/>
        <w:gridCol w:w="1422"/>
      </w:tblGrid>
      <w:tr w14:paraId="3D2C9857">
        <w:tblPrEx>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ign w:val="center"/>
          </w:tcPr>
          <w:p w14:paraId="007D3852">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552" w:type="dxa"/>
            <w:tcBorders>
              <w:top w:val="single" w:color="auto" w:sz="4" w:space="0"/>
              <w:left w:val="nil"/>
              <w:bottom w:val="single" w:color="auto" w:sz="4" w:space="0"/>
              <w:right w:val="single" w:color="auto" w:sz="4" w:space="0"/>
            </w:tcBorders>
            <w:noWrap w:val="0"/>
            <w:vAlign w:val="center"/>
          </w:tcPr>
          <w:p w14:paraId="36E693C8">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货物名称</w:t>
            </w:r>
          </w:p>
        </w:tc>
        <w:tc>
          <w:tcPr>
            <w:tcW w:w="2463" w:type="dxa"/>
            <w:tcBorders>
              <w:top w:val="single" w:color="auto" w:sz="4" w:space="0"/>
              <w:left w:val="nil"/>
              <w:bottom w:val="single" w:color="auto" w:sz="4" w:space="0"/>
              <w:right w:val="single" w:color="auto" w:sz="4" w:space="0"/>
            </w:tcBorders>
            <w:noWrap/>
            <w:vAlign w:val="center"/>
          </w:tcPr>
          <w:p w14:paraId="1DD1FECA">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规格型号</w:t>
            </w:r>
          </w:p>
        </w:tc>
        <w:tc>
          <w:tcPr>
            <w:tcW w:w="1087" w:type="dxa"/>
            <w:tcBorders>
              <w:top w:val="single" w:color="auto" w:sz="4" w:space="0"/>
              <w:left w:val="nil"/>
              <w:bottom w:val="single" w:color="auto" w:sz="4" w:space="0"/>
              <w:right w:val="single" w:color="auto" w:sz="4" w:space="0"/>
            </w:tcBorders>
            <w:noWrap/>
            <w:vAlign w:val="center"/>
          </w:tcPr>
          <w:p w14:paraId="58E75921">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单位</w:t>
            </w:r>
          </w:p>
        </w:tc>
        <w:tc>
          <w:tcPr>
            <w:tcW w:w="1213" w:type="dxa"/>
            <w:tcBorders>
              <w:top w:val="single" w:color="auto" w:sz="4" w:space="0"/>
              <w:left w:val="nil"/>
              <w:bottom w:val="single" w:color="auto" w:sz="4" w:space="0"/>
              <w:right w:val="single" w:color="auto" w:sz="4" w:space="0"/>
            </w:tcBorders>
            <w:noWrap/>
            <w:vAlign w:val="center"/>
          </w:tcPr>
          <w:p w14:paraId="73F0EA6F">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数量</w:t>
            </w:r>
          </w:p>
        </w:tc>
        <w:tc>
          <w:tcPr>
            <w:tcW w:w="1422" w:type="dxa"/>
            <w:tcBorders>
              <w:top w:val="single" w:color="auto" w:sz="4" w:space="0"/>
              <w:left w:val="nil"/>
              <w:bottom w:val="single" w:color="auto" w:sz="4" w:space="0"/>
              <w:right w:val="single" w:color="auto" w:sz="4" w:space="0"/>
            </w:tcBorders>
            <w:noWrap w:val="0"/>
            <w:vAlign w:val="center"/>
          </w:tcPr>
          <w:p w14:paraId="59094501">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备注</w:t>
            </w:r>
          </w:p>
        </w:tc>
      </w:tr>
      <w:tr w14:paraId="292BD1C5">
        <w:tblPrEx>
          <w:tblCellMar>
            <w:top w:w="0" w:type="dxa"/>
            <w:left w:w="108" w:type="dxa"/>
            <w:bottom w:w="0" w:type="dxa"/>
            <w:right w:w="108" w:type="dxa"/>
          </w:tblCellMar>
        </w:tblPrEx>
        <w:trPr>
          <w:trHeight w:val="90" w:hRule="atLeast"/>
          <w:jc w:val="center"/>
        </w:trPr>
        <w:tc>
          <w:tcPr>
            <w:tcW w:w="854" w:type="dxa"/>
            <w:tcBorders>
              <w:top w:val="single" w:color="auto" w:sz="4" w:space="0"/>
              <w:left w:val="single" w:color="auto" w:sz="4" w:space="0"/>
              <w:bottom w:val="single" w:color="auto" w:sz="4" w:space="0"/>
              <w:right w:val="single" w:color="auto" w:sz="4" w:space="0"/>
            </w:tcBorders>
            <w:noWrap/>
            <w:vAlign w:val="center"/>
          </w:tcPr>
          <w:p w14:paraId="36091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52" w:type="dxa"/>
            <w:tcBorders>
              <w:top w:val="single" w:color="auto" w:sz="4" w:space="0"/>
              <w:left w:val="single" w:color="auto" w:sz="4" w:space="0"/>
              <w:bottom w:val="single" w:color="auto" w:sz="4" w:space="0"/>
              <w:right w:val="single" w:color="auto" w:sz="4" w:space="0"/>
            </w:tcBorders>
            <w:noWrap/>
            <w:vAlign w:val="center"/>
          </w:tcPr>
          <w:p w14:paraId="7EC95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rPr>
            </w:pPr>
            <w:r>
              <w:rPr>
                <w:rFonts w:hint="eastAsia" w:ascii="宋体" w:hAnsi="宋体" w:eastAsia="宋体" w:cs="宋体"/>
                <w:i w:val="0"/>
                <w:iCs w:val="0"/>
                <w:color w:val="auto"/>
                <w:kern w:val="0"/>
                <w:sz w:val="22"/>
                <w:szCs w:val="22"/>
                <w:highlight w:val="none"/>
                <w:u w:val="none"/>
                <w:lang w:val="en-US" w:eastAsia="zh-CN" w:bidi="ar"/>
              </w:rPr>
              <w:t>晨光孔庙祈福按动笔（0.5）</w:t>
            </w:r>
          </w:p>
        </w:tc>
        <w:tc>
          <w:tcPr>
            <w:tcW w:w="2463" w:type="dxa"/>
            <w:tcBorders>
              <w:top w:val="single" w:color="auto" w:sz="4" w:space="0"/>
              <w:left w:val="single" w:color="auto" w:sz="4" w:space="0"/>
              <w:bottom w:val="single" w:color="auto" w:sz="4" w:space="0"/>
              <w:right w:val="single" w:color="auto" w:sz="4" w:space="0"/>
            </w:tcBorders>
            <w:noWrap/>
            <w:vAlign w:val="center"/>
          </w:tcPr>
          <w:p w14:paraId="7C4F4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rPr>
            </w:pPr>
            <w:r>
              <w:rPr>
                <w:rFonts w:hint="eastAsia" w:ascii="宋体" w:hAnsi="宋体" w:eastAsia="宋体" w:cs="宋体"/>
                <w:i w:val="0"/>
                <w:iCs w:val="0"/>
                <w:color w:val="auto"/>
                <w:kern w:val="0"/>
                <w:sz w:val="22"/>
                <w:szCs w:val="22"/>
                <w:highlight w:val="none"/>
                <w:u w:val="none"/>
                <w:lang w:val="en-US" w:eastAsia="zh-CN" w:bidi="ar"/>
              </w:rPr>
              <w:t>AGPK3560</w:t>
            </w:r>
          </w:p>
        </w:tc>
        <w:tc>
          <w:tcPr>
            <w:tcW w:w="1087" w:type="dxa"/>
            <w:tcBorders>
              <w:top w:val="single" w:color="auto" w:sz="4" w:space="0"/>
              <w:left w:val="single" w:color="auto" w:sz="4" w:space="0"/>
              <w:bottom w:val="single" w:color="auto" w:sz="4" w:space="0"/>
              <w:right w:val="single" w:color="auto" w:sz="4" w:space="0"/>
            </w:tcBorders>
            <w:noWrap/>
            <w:vAlign w:val="center"/>
          </w:tcPr>
          <w:p w14:paraId="4D8C8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支</w:t>
            </w:r>
          </w:p>
        </w:tc>
        <w:tc>
          <w:tcPr>
            <w:tcW w:w="1213" w:type="dxa"/>
            <w:tcBorders>
              <w:top w:val="single" w:color="auto" w:sz="4" w:space="0"/>
              <w:left w:val="single" w:color="auto" w:sz="4" w:space="0"/>
              <w:bottom w:val="single" w:color="auto" w:sz="4" w:space="0"/>
              <w:right w:val="single" w:color="auto" w:sz="4" w:space="0"/>
            </w:tcBorders>
            <w:noWrap/>
            <w:vAlign w:val="center"/>
          </w:tcPr>
          <w:p w14:paraId="5AE6A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rPr>
            </w:pPr>
            <w:r>
              <w:rPr>
                <w:rFonts w:hint="eastAsia" w:ascii="宋体" w:hAnsi="宋体" w:eastAsia="宋体" w:cs="宋体"/>
                <w:b/>
                <w:bCs/>
                <w:i w:val="0"/>
                <w:iCs w:val="0"/>
                <w:color w:val="auto"/>
                <w:kern w:val="0"/>
                <w:sz w:val="22"/>
                <w:szCs w:val="22"/>
                <w:highlight w:val="none"/>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ign w:val="center"/>
          </w:tcPr>
          <w:p w14:paraId="1FA45B18">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r>
      <w:tr w14:paraId="0C790A92">
        <w:tblPrEx>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ign w:val="center"/>
          </w:tcPr>
          <w:p w14:paraId="2DA46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2552" w:type="dxa"/>
            <w:tcBorders>
              <w:top w:val="single" w:color="auto" w:sz="4" w:space="0"/>
              <w:left w:val="single" w:color="auto" w:sz="4" w:space="0"/>
              <w:bottom w:val="single" w:color="auto" w:sz="4" w:space="0"/>
              <w:right w:val="single" w:color="auto" w:sz="4" w:space="0"/>
            </w:tcBorders>
            <w:noWrap/>
            <w:vAlign w:val="center"/>
          </w:tcPr>
          <w:p w14:paraId="31ED0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卷尺</w:t>
            </w:r>
          </w:p>
        </w:tc>
        <w:tc>
          <w:tcPr>
            <w:tcW w:w="2463" w:type="dxa"/>
            <w:tcBorders>
              <w:top w:val="single" w:color="auto" w:sz="4" w:space="0"/>
              <w:left w:val="single" w:color="auto" w:sz="4" w:space="0"/>
              <w:bottom w:val="single" w:color="auto" w:sz="4" w:space="0"/>
              <w:right w:val="single" w:color="auto" w:sz="4" w:space="0"/>
            </w:tcBorders>
            <w:noWrap/>
            <w:vAlign w:val="center"/>
          </w:tcPr>
          <w:p w14:paraId="50E41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5米</w:t>
            </w:r>
          </w:p>
        </w:tc>
        <w:tc>
          <w:tcPr>
            <w:tcW w:w="1087" w:type="dxa"/>
            <w:tcBorders>
              <w:top w:val="single" w:color="auto" w:sz="4" w:space="0"/>
              <w:left w:val="single" w:color="auto" w:sz="4" w:space="0"/>
              <w:bottom w:val="single" w:color="auto" w:sz="4" w:space="0"/>
              <w:right w:val="single" w:color="auto" w:sz="4" w:space="0"/>
            </w:tcBorders>
            <w:noWrap/>
            <w:vAlign w:val="center"/>
          </w:tcPr>
          <w:p w14:paraId="6295F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1213" w:type="dxa"/>
            <w:tcBorders>
              <w:top w:val="single" w:color="auto" w:sz="4" w:space="0"/>
              <w:left w:val="single" w:color="auto" w:sz="4" w:space="0"/>
              <w:bottom w:val="single" w:color="auto" w:sz="4" w:space="0"/>
              <w:right w:val="single" w:color="auto" w:sz="4" w:space="0"/>
            </w:tcBorders>
            <w:noWrap/>
            <w:vAlign w:val="center"/>
          </w:tcPr>
          <w:p w14:paraId="72E16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1422" w:type="dxa"/>
            <w:tcBorders>
              <w:top w:val="single" w:color="auto" w:sz="4" w:space="0"/>
              <w:left w:val="single" w:color="auto" w:sz="4" w:space="0"/>
              <w:bottom w:val="single" w:color="auto" w:sz="4" w:space="0"/>
              <w:right w:val="single" w:color="auto" w:sz="4" w:space="0"/>
            </w:tcBorders>
            <w:noWrap/>
            <w:vAlign w:val="center"/>
          </w:tcPr>
          <w:p w14:paraId="38E8977B">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r>
      <w:tr w14:paraId="58AB439F">
        <w:tblPrEx>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ign w:val="center"/>
          </w:tcPr>
          <w:p w14:paraId="37ADF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w:t>
            </w:r>
          </w:p>
        </w:tc>
        <w:tc>
          <w:tcPr>
            <w:tcW w:w="2552" w:type="dxa"/>
            <w:tcBorders>
              <w:top w:val="single" w:color="auto" w:sz="4" w:space="0"/>
              <w:left w:val="single" w:color="auto" w:sz="4" w:space="0"/>
              <w:bottom w:val="single" w:color="auto" w:sz="4" w:space="0"/>
              <w:right w:val="single" w:color="auto" w:sz="4" w:space="0"/>
            </w:tcBorders>
            <w:noWrap/>
            <w:vAlign w:val="center"/>
          </w:tcPr>
          <w:p w14:paraId="0C6A1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晨光计算器</w:t>
            </w:r>
          </w:p>
        </w:tc>
        <w:tc>
          <w:tcPr>
            <w:tcW w:w="2463" w:type="dxa"/>
            <w:tcBorders>
              <w:top w:val="single" w:color="auto" w:sz="4" w:space="0"/>
              <w:left w:val="single" w:color="auto" w:sz="4" w:space="0"/>
              <w:bottom w:val="single" w:color="auto" w:sz="4" w:space="0"/>
              <w:right w:val="single" w:color="auto" w:sz="4" w:space="0"/>
            </w:tcBorders>
            <w:noWrap/>
            <w:vAlign w:val="center"/>
          </w:tcPr>
          <w:p w14:paraId="40EB7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ADG98120</w:t>
            </w:r>
          </w:p>
        </w:tc>
        <w:tc>
          <w:tcPr>
            <w:tcW w:w="1087" w:type="dxa"/>
            <w:tcBorders>
              <w:top w:val="single" w:color="auto" w:sz="4" w:space="0"/>
              <w:left w:val="single" w:color="auto" w:sz="4" w:space="0"/>
              <w:bottom w:val="single" w:color="auto" w:sz="4" w:space="0"/>
              <w:right w:val="single" w:color="auto" w:sz="4" w:space="0"/>
            </w:tcBorders>
            <w:noWrap/>
            <w:vAlign w:val="center"/>
          </w:tcPr>
          <w:p w14:paraId="1A77D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个</w:t>
            </w:r>
          </w:p>
        </w:tc>
        <w:tc>
          <w:tcPr>
            <w:tcW w:w="1213" w:type="dxa"/>
            <w:tcBorders>
              <w:top w:val="single" w:color="auto" w:sz="4" w:space="0"/>
              <w:left w:val="single" w:color="auto" w:sz="4" w:space="0"/>
              <w:bottom w:val="single" w:color="auto" w:sz="4" w:space="0"/>
              <w:right w:val="single" w:color="auto" w:sz="4" w:space="0"/>
            </w:tcBorders>
            <w:noWrap/>
            <w:vAlign w:val="center"/>
          </w:tcPr>
          <w:p w14:paraId="53F3F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1422" w:type="dxa"/>
            <w:tcBorders>
              <w:top w:val="single" w:color="auto" w:sz="4" w:space="0"/>
              <w:left w:val="single" w:color="auto" w:sz="4" w:space="0"/>
              <w:bottom w:val="single" w:color="auto" w:sz="4" w:space="0"/>
              <w:right w:val="single" w:color="auto" w:sz="4" w:space="0"/>
            </w:tcBorders>
            <w:noWrap/>
            <w:vAlign w:val="center"/>
          </w:tcPr>
          <w:p w14:paraId="30B333A3">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r>
      <w:tr w14:paraId="3604B999">
        <w:tblPrEx>
          <w:tblCellMar>
            <w:top w:w="0" w:type="dxa"/>
            <w:left w:w="108" w:type="dxa"/>
            <w:bottom w:w="0" w:type="dxa"/>
            <w:right w:w="10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ign w:val="center"/>
          </w:tcPr>
          <w:p w14:paraId="60F29D1A">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3CAC03C1">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....详见报价清单</w:t>
            </w:r>
          </w:p>
        </w:tc>
        <w:tc>
          <w:tcPr>
            <w:tcW w:w="2463" w:type="dxa"/>
            <w:tcBorders>
              <w:top w:val="single" w:color="auto" w:sz="4" w:space="0"/>
              <w:left w:val="single" w:color="auto" w:sz="4" w:space="0"/>
              <w:bottom w:val="single" w:color="auto" w:sz="4" w:space="0"/>
              <w:right w:val="single" w:color="auto" w:sz="4" w:space="0"/>
            </w:tcBorders>
            <w:noWrap/>
            <w:vAlign w:val="center"/>
          </w:tcPr>
          <w:p w14:paraId="570BD51A">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p>
        </w:tc>
        <w:tc>
          <w:tcPr>
            <w:tcW w:w="1087" w:type="dxa"/>
            <w:tcBorders>
              <w:top w:val="single" w:color="auto" w:sz="4" w:space="0"/>
              <w:left w:val="single" w:color="auto" w:sz="4" w:space="0"/>
              <w:bottom w:val="single" w:color="auto" w:sz="4" w:space="0"/>
              <w:right w:val="single" w:color="auto" w:sz="4" w:space="0"/>
            </w:tcBorders>
            <w:noWrap/>
            <w:vAlign w:val="center"/>
          </w:tcPr>
          <w:p w14:paraId="2299B47C">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26EDB43F">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58E32C5E">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r>
    </w:tbl>
    <w:p w14:paraId="6F7F8F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二、供应商参加本次采购活动应具备下列条件</w:t>
      </w:r>
    </w:p>
    <w:p w14:paraId="26F77714">
      <w:pPr>
        <w:keepNext w:val="0"/>
        <w:keepLines w:val="0"/>
        <w:pageBreakBefore w:val="0"/>
        <w:widowControl w:val="0"/>
        <w:kinsoku/>
        <w:wordWrap/>
        <w:overflowPunct/>
        <w:topLinePunct w:val="0"/>
        <w:autoSpaceDE/>
        <w:autoSpaceDN/>
        <w:bidi w:val="0"/>
        <w:adjustRightInd/>
        <w:snapToGrid/>
        <w:spacing w:line="500" w:lineRule="exact"/>
        <w:ind w:left="559" w:leftChars="266"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（一）一般要求：</w:t>
      </w:r>
      <w:r>
        <w:rPr>
          <w:rFonts w:hint="eastAsia" w:ascii="宋体" w:hAnsi="宋体" w:eastAsia="宋体" w:cs="宋体"/>
          <w:color w:val="auto"/>
          <w:sz w:val="28"/>
          <w:szCs w:val="28"/>
          <w:highlight w:val="none"/>
          <w:u w:val="single"/>
        </w:rPr>
        <w:t xml:space="preserve"> ①</w:t>
      </w:r>
      <w:r>
        <w:rPr>
          <w:rFonts w:hint="eastAsia" w:ascii="宋体" w:hAnsi="宋体" w:eastAsia="宋体" w:cs="宋体"/>
          <w:color w:val="auto"/>
          <w:sz w:val="28"/>
          <w:szCs w:val="28"/>
          <w:highlight w:val="none"/>
          <w:u w:val="single"/>
          <w:lang w:val="en-US" w:eastAsia="zh-CN"/>
        </w:rPr>
        <w:t>符合《中华人民共和国政府采购法》第二十二条规定  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u w:val="single"/>
        </w:rPr>
        <w:t>202</w:t>
      </w:r>
      <w:r>
        <w:rPr>
          <w:rFonts w:hint="eastAsia" w:ascii="宋体" w:hAnsi="宋体" w:eastAsia="宋体" w:cs="宋体"/>
          <w:color w:val="auto"/>
          <w:kern w:val="0"/>
          <w:sz w:val="28"/>
          <w:szCs w:val="28"/>
          <w:highlight w:val="none"/>
          <w:u w:val="single"/>
          <w:lang w:val="en-US" w:eastAsia="zh-CN"/>
        </w:rPr>
        <w:t>3</w:t>
      </w:r>
      <w:r>
        <w:rPr>
          <w:rFonts w:hint="eastAsia" w:ascii="宋体" w:hAnsi="宋体" w:eastAsia="宋体" w:cs="宋体"/>
          <w:color w:val="auto"/>
          <w:kern w:val="0"/>
          <w:sz w:val="28"/>
          <w:szCs w:val="28"/>
          <w:highlight w:val="none"/>
          <w:u w:val="single"/>
        </w:rPr>
        <w:t>年起未列入失信被执行人、重大税收违法失信主体</w:t>
      </w:r>
    </w:p>
    <w:p w14:paraId="65F987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（二）资质要求：</w:t>
      </w:r>
      <w:r>
        <w:rPr>
          <w:rFonts w:hint="eastAsia" w:ascii="宋体" w:hAnsi="宋体" w:eastAsia="宋体" w:cs="宋体"/>
          <w:color w:val="auto"/>
          <w:sz w:val="28"/>
          <w:szCs w:val="28"/>
          <w:highlight w:val="none"/>
          <w:u w:val="single"/>
        </w:rPr>
        <w:t xml:space="preserve"> ①国内注册（指按国家有关规定要求注册的），具备合法资格的供应商   </w:t>
      </w:r>
      <w:r>
        <w:rPr>
          <w:rFonts w:hint="eastAsia" w:ascii="宋体" w:hAnsi="宋体" w:eastAsia="宋体" w:cs="宋体"/>
          <w:color w:val="auto"/>
          <w:sz w:val="28"/>
          <w:szCs w:val="28"/>
          <w:highlight w:val="none"/>
          <w:u w:val="single"/>
          <w:lang w:val="en-US" w:eastAsia="zh-CN"/>
        </w:rPr>
        <w:t>②具有</w:t>
      </w:r>
      <w:r>
        <w:rPr>
          <w:rFonts w:hint="eastAsia" w:ascii="宋体" w:hAnsi="宋体" w:eastAsia="宋体" w:cs="宋体"/>
          <w:color w:val="auto"/>
          <w:sz w:val="28"/>
          <w:szCs w:val="28"/>
          <w:highlight w:val="none"/>
          <w:u w:val="single"/>
        </w:rPr>
        <w:t xml:space="preserve">履行合同所必需的设备和专业技术能力 </w:t>
      </w:r>
    </w:p>
    <w:p w14:paraId="7CEA24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（三）其他要求：</w:t>
      </w:r>
      <w:r>
        <w:rPr>
          <w:rFonts w:hint="eastAsia" w:ascii="宋体" w:hAnsi="宋体" w:eastAsia="宋体" w:cs="宋体"/>
          <w:color w:val="auto"/>
          <w:sz w:val="28"/>
          <w:szCs w:val="28"/>
          <w:highlight w:val="none"/>
          <w:u w:val="single"/>
        </w:rPr>
        <w:t xml:space="preserve"> ① 能开具正式增值税普通发票 ②有依法缴纳税收和社会保障资金的良好记录</w:t>
      </w:r>
      <w:r>
        <w:rPr>
          <w:rFonts w:hint="eastAsia" w:ascii="宋体" w:hAnsi="宋体" w:eastAsia="宋体" w:cs="宋体"/>
          <w:color w:val="auto"/>
          <w:sz w:val="28"/>
          <w:szCs w:val="28"/>
          <w:highlight w:val="none"/>
        </w:rPr>
        <w:t xml:space="preserve">                                                                  </w:t>
      </w:r>
    </w:p>
    <w:p w14:paraId="77CAED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文件要求</w:t>
      </w:r>
    </w:p>
    <w:p w14:paraId="0DC107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（一）资格证明文件内容（递交响应文件时提供各一份）： </w:t>
      </w:r>
    </w:p>
    <w:p w14:paraId="4E08E9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1.法定代表人授权委托书（格式详见第四章，加盖公章）；</w:t>
      </w:r>
    </w:p>
    <w:p w14:paraId="126EE3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2.被授权人身份证（复印件加盖公章，须</w:t>
      </w:r>
      <w:r>
        <w:rPr>
          <w:rFonts w:hint="eastAsia" w:ascii="宋体" w:hAnsi="宋体" w:eastAsia="宋体" w:cs="宋体"/>
          <w:color w:val="auto"/>
          <w:sz w:val="28"/>
          <w:szCs w:val="28"/>
          <w:highlight w:val="none"/>
          <w:lang w:val="en-US" w:eastAsia="zh-CN"/>
        </w:rPr>
        <w:t>携带</w:t>
      </w:r>
      <w:r>
        <w:rPr>
          <w:rFonts w:hint="eastAsia" w:ascii="宋体" w:hAnsi="宋体" w:eastAsia="宋体" w:cs="宋体"/>
          <w:color w:val="auto"/>
          <w:sz w:val="28"/>
          <w:szCs w:val="28"/>
          <w:highlight w:val="none"/>
        </w:rPr>
        <w:t>原件备查）；</w:t>
      </w:r>
    </w:p>
    <w:p w14:paraId="16A4A7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3.营业执照（复印件加盖公章）。</w:t>
      </w:r>
    </w:p>
    <w:p w14:paraId="7EB097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文件内容：</w:t>
      </w:r>
    </w:p>
    <w:p w14:paraId="6DEADE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1.资格证明文件（加盖公章）；</w:t>
      </w:r>
    </w:p>
    <w:p w14:paraId="5769E0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2.报价表（格式详见第四章，加盖公章）</w:t>
      </w:r>
      <w:r>
        <w:rPr>
          <w:rFonts w:hint="eastAsia" w:ascii="宋体" w:hAnsi="宋体" w:eastAsia="宋体" w:cs="宋体"/>
          <w:color w:val="auto"/>
          <w:sz w:val="28"/>
          <w:szCs w:val="28"/>
          <w:highlight w:val="none"/>
          <w:lang w:eastAsia="zh-CN"/>
        </w:rPr>
        <w:t>；</w:t>
      </w:r>
    </w:p>
    <w:p w14:paraId="0FEDF1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3.供应商须提供针对本次项目的</w:t>
      </w:r>
      <w:r>
        <w:rPr>
          <w:rFonts w:hint="eastAsia" w:ascii="宋体" w:hAnsi="宋体" w:eastAsia="宋体" w:cs="宋体"/>
          <w:color w:val="auto"/>
          <w:sz w:val="28"/>
          <w:szCs w:val="28"/>
          <w:highlight w:val="none"/>
        </w:rPr>
        <w:t>售后服务承诺</w:t>
      </w:r>
      <w:r>
        <w:rPr>
          <w:rFonts w:hint="eastAsia" w:ascii="宋体" w:hAnsi="宋体" w:eastAsia="宋体" w:cs="宋体"/>
          <w:color w:val="auto"/>
          <w:sz w:val="28"/>
          <w:szCs w:val="28"/>
          <w:highlight w:val="none"/>
          <w:lang w:val="en-US" w:eastAsia="zh-CN"/>
        </w:rPr>
        <w:t>书</w:t>
      </w:r>
      <w:r>
        <w:rPr>
          <w:rFonts w:hint="eastAsia" w:ascii="宋体" w:hAnsi="宋体" w:eastAsia="宋体" w:cs="宋体"/>
          <w:color w:val="auto"/>
          <w:sz w:val="28"/>
          <w:szCs w:val="28"/>
          <w:highlight w:val="none"/>
        </w:rPr>
        <w:t>（加盖公章）</w:t>
      </w:r>
      <w:r>
        <w:rPr>
          <w:rFonts w:hint="eastAsia" w:ascii="宋体" w:hAnsi="宋体" w:eastAsia="宋体" w:cs="宋体"/>
          <w:color w:val="auto"/>
          <w:sz w:val="28"/>
          <w:szCs w:val="28"/>
          <w:highlight w:val="none"/>
          <w:lang w:val="en-US" w:eastAsia="zh-CN"/>
        </w:rPr>
        <w:t>；</w:t>
      </w:r>
    </w:p>
    <w:p w14:paraId="2DA308B1">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4.供应商认为需要提供的其他材料。</w:t>
      </w:r>
    </w:p>
    <w:p w14:paraId="42D591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文件装订及密封要求：</w:t>
      </w:r>
    </w:p>
    <w:p w14:paraId="2A9F8D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报价文件（包含资格文件和报价表）须用A4纸打印，一式两份，每份均需加盖公司公章。每份报价文件单独装订，并将两份报价文件一起密封于一个信封/文件袋内，信封/文件袋封口处加盖骑缝章（或公章），并在封面注明项目名称。</w:t>
      </w:r>
    </w:p>
    <w:p w14:paraId="0CB0A0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2.本项目不接受电子投标、快递（闪送）、逾期送达、未送达指定地点、或未密封的投标文件，不予受理。</w:t>
      </w:r>
    </w:p>
    <w:p w14:paraId="1E3EDB0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四、递交询价响应文件的截止时间及地点</w:t>
      </w:r>
    </w:p>
    <w:p w14:paraId="519568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文件递交的</w:t>
      </w:r>
      <w:r>
        <w:rPr>
          <w:rFonts w:hint="eastAsia" w:ascii="宋体" w:hAnsi="宋体" w:eastAsia="宋体" w:cs="宋体"/>
          <w:color w:val="auto"/>
          <w:sz w:val="28"/>
          <w:szCs w:val="28"/>
          <w:highlight w:val="none"/>
          <w:lang w:val="en-US" w:eastAsia="zh-CN"/>
        </w:rPr>
        <w:t>时间</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u w:val="single"/>
          <w:lang w:val="en-US" w:eastAsia="zh-CN"/>
        </w:rPr>
        <w:t>自公告发布之日起至2026年6月</w:t>
      </w:r>
      <w:r>
        <w:rPr>
          <w:rFonts w:hint="eastAsia" w:ascii="宋体" w:hAnsi="宋体" w:cs="宋体"/>
          <w:b/>
          <w:bCs/>
          <w:color w:val="auto"/>
          <w:sz w:val="28"/>
          <w:szCs w:val="28"/>
          <w:highlight w:val="none"/>
          <w:u w:val="single"/>
          <w:lang w:val="en-US" w:eastAsia="zh-CN"/>
        </w:rPr>
        <w:t>5</w:t>
      </w:r>
      <w:r>
        <w:rPr>
          <w:rFonts w:hint="eastAsia" w:ascii="宋体" w:hAnsi="宋体" w:eastAsia="宋体" w:cs="宋体"/>
          <w:b/>
          <w:bCs/>
          <w:color w:val="auto"/>
          <w:sz w:val="28"/>
          <w:szCs w:val="28"/>
          <w:highlight w:val="none"/>
          <w:u w:val="single"/>
          <w:lang w:val="en-US" w:eastAsia="zh-CN"/>
        </w:rPr>
        <w:t>日</w:t>
      </w:r>
      <w:r>
        <w:rPr>
          <w:rFonts w:hint="eastAsia" w:ascii="宋体" w:hAnsi="宋体" w:cs="宋体"/>
          <w:b/>
          <w:bCs/>
          <w:color w:val="auto"/>
          <w:sz w:val="28"/>
          <w:szCs w:val="28"/>
          <w:highlight w:val="none"/>
          <w:u w:val="single"/>
          <w:lang w:val="en-US" w:eastAsia="zh-CN"/>
        </w:rPr>
        <w:t>10:00</w:t>
      </w:r>
      <w:r>
        <w:rPr>
          <w:rFonts w:hint="eastAsia" w:ascii="宋体" w:hAnsi="宋体" w:eastAsia="宋体" w:cs="宋体"/>
          <w:b/>
          <w:bCs/>
          <w:color w:val="auto"/>
          <w:sz w:val="28"/>
          <w:szCs w:val="28"/>
          <w:highlight w:val="none"/>
          <w:u w:val="single"/>
          <w:lang w:val="en-US" w:eastAsia="zh-CN"/>
        </w:rPr>
        <w:t>止（正常上班时间，节假日除外）</w:t>
      </w: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u w:val="single"/>
        </w:rPr>
        <w:t xml:space="preserve">南宁市邕武路9号广西交通技师学院综合楼1520室 </w:t>
      </w:r>
      <w:r>
        <w:rPr>
          <w:rFonts w:hint="eastAsia" w:ascii="宋体" w:hAnsi="宋体" w:eastAsia="宋体" w:cs="宋体"/>
          <w:color w:val="auto"/>
          <w:sz w:val="28"/>
          <w:szCs w:val="28"/>
          <w:highlight w:val="none"/>
        </w:rPr>
        <w:t>。</w:t>
      </w:r>
    </w:p>
    <w:p w14:paraId="37B83E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五、开标时间及地点</w:t>
      </w:r>
    </w:p>
    <w:p w14:paraId="16ED7C7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u w:val="single"/>
          <w:lang w:val="en-US" w:eastAsia="zh-CN"/>
        </w:rPr>
        <w:t>2026年6月</w:t>
      </w:r>
      <w:r>
        <w:rPr>
          <w:rFonts w:hint="eastAsia" w:ascii="宋体" w:hAnsi="宋体" w:cs="宋体"/>
          <w:b/>
          <w:bCs/>
          <w:color w:val="auto"/>
          <w:sz w:val="28"/>
          <w:szCs w:val="28"/>
          <w:highlight w:val="none"/>
          <w:u w:val="single"/>
          <w:lang w:val="en-US" w:eastAsia="zh-CN"/>
        </w:rPr>
        <w:t>5</w:t>
      </w:r>
      <w:r>
        <w:rPr>
          <w:rFonts w:hint="eastAsia" w:ascii="宋体" w:hAnsi="宋体" w:eastAsia="宋体" w:cs="宋体"/>
          <w:b/>
          <w:bCs/>
          <w:color w:val="auto"/>
          <w:sz w:val="28"/>
          <w:szCs w:val="28"/>
          <w:highlight w:val="none"/>
          <w:u w:val="single"/>
          <w:lang w:val="en-US" w:eastAsia="zh-CN"/>
        </w:rPr>
        <w:t>日</w:t>
      </w:r>
      <w:r>
        <w:rPr>
          <w:rFonts w:hint="eastAsia" w:ascii="宋体" w:hAnsi="宋体" w:cs="宋体"/>
          <w:b/>
          <w:bCs/>
          <w:color w:val="auto"/>
          <w:sz w:val="28"/>
          <w:szCs w:val="28"/>
          <w:highlight w:val="none"/>
          <w:u w:val="single"/>
          <w:lang w:val="en-US" w:eastAsia="zh-CN"/>
        </w:rPr>
        <w:t>10:30</w:t>
      </w: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 xml:space="preserve"> 广西交通技师学院邕武校区综合楼15</w:t>
      </w:r>
      <w:r>
        <w:rPr>
          <w:rFonts w:hint="eastAsia" w:ascii="宋体" w:hAnsi="宋体" w:eastAsia="宋体" w:cs="宋体"/>
          <w:color w:val="auto"/>
          <w:sz w:val="28"/>
          <w:szCs w:val="28"/>
          <w:highlight w:val="none"/>
          <w:u w:val="single"/>
          <w:lang w:val="en-US" w:eastAsia="zh-CN"/>
        </w:rPr>
        <w:t>24</w:t>
      </w:r>
      <w:r>
        <w:rPr>
          <w:rFonts w:hint="eastAsia" w:ascii="宋体" w:hAnsi="宋体" w:eastAsia="宋体" w:cs="宋体"/>
          <w:color w:val="auto"/>
          <w:sz w:val="28"/>
          <w:szCs w:val="28"/>
          <w:highlight w:val="none"/>
          <w:u w:val="single"/>
        </w:rPr>
        <w:t xml:space="preserve">室 </w:t>
      </w:r>
      <w:r>
        <w:rPr>
          <w:rFonts w:hint="eastAsia" w:ascii="宋体" w:hAnsi="宋体" w:eastAsia="宋体" w:cs="宋体"/>
          <w:color w:val="auto"/>
          <w:sz w:val="28"/>
          <w:szCs w:val="28"/>
          <w:highlight w:val="none"/>
        </w:rPr>
        <w:t>评标，如有变动，另行通知。</w:t>
      </w:r>
      <w:bookmarkStart w:id="21" w:name="_GoBack"/>
      <w:bookmarkEnd w:id="21"/>
    </w:p>
    <w:p w14:paraId="0ECF68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六、评标方式和评标结果</w:t>
      </w:r>
    </w:p>
    <w:p w14:paraId="59DD79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（一）评标方式</w:t>
      </w:r>
    </w:p>
    <w:p w14:paraId="42CB5B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1.采购人组建的询价小组将对所有响应人进行资格性和符合性审查。</w:t>
      </w:r>
    </w:p>
    <w:p w14:paraId="1C50A1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2.从通过审查（即质量和服务均能满足采购文件实质性要求）的响应人中，按照报价由低到高的顺序，推荐出3名及以上成交候选人。</w:t>
      </w:r>
    </w:p>
    <w:p w14:paraId="740C6F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3.询价结束后3个工作日内，采购部门将评审结果提交采购人确认。</w:t>
      </w:r>
    </w:p>
    <w:p w14:paraId="798348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（二）成交候选人排序规则</w:t>
      </w:r>
    </w:p>
    <w:p w14:paraId="272494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1.在报价（报价超过采购预算金额的视为无效）、资格、商务及技术性审查均满足要求的情况下，按报价从低到高排序：</w:t>
      </w:r>
    </w:p>
    <w:p w14:paraId="5EB549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（1）排名第一的为第一成交候选人；</w:t>
      </w:r>
    </w:p>
    <w:p w14:paraId="39CFC8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（2）排名第二的为第二成交候选人；</w:t>
      </w:r>
    </w:p>
    <w:p w14:paraId="285CDE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（3）以此类推。</w:t>
      </w:r>
    </w:p>
    <w:p w14:paraId="295436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2.若第一成交候选人放弃成交，或因不可抗力不能履行合同，采购人可选择由第二成交候选人成交，以此类推；也可重新组织采购活动。</w:t>
      </w:r>
    </w:p>
    <w:p w14:paraId="67EB4A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（三）成交供应商确定</w:t>
      </w:r>
    </w:p>
    <w:p w14:paraId="0B1C64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采购人在收到询价结果后2个工作日内，从询价小组推荐的成交候选人中，确定成交供应商。确定原则为：</w:t>
      </w:r>
    </w:p>
    <w:p w14:paraId="3642B2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1.第一成交候选人原则上为成交供应商；</w:t>
      </w:r>
    </w:p>
    <w:p w14:paraId="673412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2.若第一成交候选人放弃成交、或因不可抗力不能履行合同，采购人可以确定排名第二的成交候选人为成交供应商，以此类推，或重新开展采购活动。</w:t>
      </w:r>
    </w:p>
    <w:p w14:paraId="52BFC1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（四）中标公示期为1个工作日，公示期满无异议，双方协商签订合同。</w:t>
      </w:r>
    </w:p>
    <w:p w14:paraId="3B3F1B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七、公告发布</w:t>
      </w:r>
    </w:p>
    <w:p w14:paraId="62FA79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本项目询价公告和成交公示在</w:t>
      </w:r>
      <w:r>
        <w:rPr>
          <w:rFonts w:hint="eastAsia" w:ascii="宋体" w:hAnsi="宋体" w:eastAsia="宋体" w:cs="宋体"/>
          <w:color w:val="auto"/>
          <w:sz w:val="28"/>
          <w:szCs w:val="28"/>
          <w:highlight w:val="none"/>
          <w:u w:val="single"/>
        </w:rPr>
        <w:t xml:space="preserve">  广西交通技师学院官网  </w:t>
      </w:r>
      <w:r>
        <w:rPr>
          <w:rFonts w:hint="eastAsia" w:ascii="宋体" w:hAnsi="宋体" w:eastAsia="宋体" w:cs="宋体"/>
          <w:color w:val="auto"/>
          <w:sz w:val="28"/>
          <w:szCs w:val="28"/>
          <w:highlight w:val="none"/>
        </w:rPr>
        <w:t>上发布。</w:t>
      </w:r>
    </w:p>
    <w:p w14:paraId="6D0467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八、联系方式</w:t>
      </w:r>
    </w:p>
    <w:p w14:paraId="2ABF91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采购人（全称）：广西交通技师学院</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地址：南宁市兴宁区邕武路9号 </w:t>
      </w:r>
    </w:p>
    <w:p w14:paraId="515D7E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罗</w:t>
      </w:r>
      <w:r>
        <w:rPr>
          <w:rFonts w:hint="eastAsia" w:ascii="宋体" w:hAnsi="宋体" w:eastAsia="宋体" w:cs="宋体"/>
          <w:color w:val="auto"/>
          <w:sz w:val="28"/>
          <w:szCs w:val="28"/>
          <w:highlight w:val="none"/>
        </w:rPr>
        <w:t>老师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联系电话：0771-339344</w:t>
      </w:r>
      <w:r>
        <w:rPr>
          <w:rFonts w:hint="eastAsia" w:ascii="宋体" w:hAnsi="宋体" w:eastAsia="宋体" w:cs="宋体"/>
          <w:color w:val="auto"/>
          <w:sz w:val="28"/>
          <w:szCs w:val="28"/>
          <w:highlight w:val="none"/>
          <w:lang w:val="en-US" w:eastAsia="zh-CN"/>
        </w:rPr>
        <w:t xml:space="preserve">3  </w:t>
      </w:r>
    </w:p>
    <w:p w14:paraId="410A1F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监督电话：0771-3851601</w:t>
      </w:r>
    </w:p>
    <w:p w14:paraId="029287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p>
    <w:p w14:paraId="4FA59F07">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广西交通技师学院</w:t>
      </w:r>
      <w:r>
        <w:rPr>
          <w:rFonts w:hint="eastAsia" w:ascii="宋体" w:hAnsi="宋体" w:eastAsia="宋体" w:cs="宋体"/>
          <w:color w:val="auto"/>
          <w:sz w:val="28"/>
          <w:szCs w:val="28"/>
          <w:highlight w:val="none"/>
          <w:lang w:val="en-US" w:eastAsia="zh-CN"/>
        </w:rPr>
        <w:t xml:space="preserve">           </w:t>
      </w:r>
    </w:p>
    <w:p w14:paraId="327C7934">
      <w:pPr>
        <w:keepNext w:val="0"/>
        <w:keepLines w:val="0"/>
        <w:pageBreakBefore w:val="0"/>
        <w:widowControl w:val="0"/>
        <w:kinsoku/>
        <w:wordWrap w:val="0"/>
        <w:overflowPunct/>
        <w:topLinePunct w:val="0"/>
        <w:autoSpaceDE/>
        <w:autoSpaceDN/>
        <w:bidi w:val="0"/>
        <w:adjustRightInd/>
        <w:snapToGrid/>
        <w:spacing w:line="500" w:lineRule="exact"/>
        <w:ind w:right="1280" w:firstLine="560" w:firstLineChars="200"/>
        <w:jc w:val="righ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2026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p>
    <w:bookmarkEnd w:id="0"/>
    <w:p w14:paraId="00F9EC0B">
      <w:pPr>
        <w:spacing w:line="360" w:lineRule="auto"/>
        <w:jc w:val="center"/>
        <w:rPr>
          <w:rFonts w:hint="eastAsia" w:ascii="黑体" w:hAnsi="黑体" w:eastAsia="黑体" w:cs="黑体"/>
          <w:b/>
          <w:color w:val="auto"/>
          <w:sz w:val="44"/>
          <w:szCs w:val="44"/>
          <w:highlight w:val="none"/>
        </w:rPr>
      </w:pPr>
      <w:r>
        <w:rPr>
          <w:rFonts w:hint="eastAsia" w:ascii="宋体" w:hAnsi="宋体" w:cs="宋体"/>
          <w:color w:val="auto"/>
          <w:sz w:val="30"/>
          <w:szCs w:val="30"/>
          <w:highlight w:val="none"/>
        </w:rPr>
        <w:br w:type="page"/>
      </w:r>
      <w:bookmarkEnd w:id="1"/>
      <w:bookmarkEnd w:id="4"/>
      <w:bookmarkStart w:id="5" w:name="_Toc325464813"/>
      <w:r>
        <w:rPr>
          <w:rFonts w:hint="eastAsia" w:ascii="黑体" w:hAnsi="黑体" w:eastAsia="黑体" w:cs="黑体"/>
          <w:b/>
          <w:color w:val="auto"/>
          <w:sz w:val="44"/>
          <w:szCs w:val="44"/>
          <w:highlight w:val="none"/>
        </w:rPr>
        <w:t>第二章  询价须知</w:t>
      </w:r>
      <w:bookmarkEnd w:id="5"/>
      <w:bookmarkStart w:id="6" w:name="_Toc184274915"/>
      <w:bookmarkStart w:id="7" w:name="_Toc184283909"/>
    </w:p>
    <w:bookmarkEnd w:id="6"/>
    <w:bookmarkEnd w:id="7"/>
    <w:tbl>
      <w:tblPr>
        <w:tblStyle w:val="20"/>
        <w:tblpPr w:leftFromText="180" w:rightFromText="180" w:vertAnchor="text" w:horzAnchor="page" w:tblpX="1136" w:tblpY="272"/>
        <w:tblOverlap w:val="never"/>
        <w:tblW w:w="0" w:type="auto"/>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857"/>
        <w:gridCol w:w="2040"/>
        <w:gridCol w:w="6934"/>
      </w:tblGrid>
      <w:tr w14:paraId="259F77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shd w:val="clear" w:color="auto" w:fill="auto"/>
          <w:tblCellMar>
            <w:top w:w="0" w:type="dxa"/>
            <w:left w:w="0" w:type="dxa"/>
            <w:bottom w:w="0" w:type="dxa"/>
            <w:right w:w="0" w:type="dxa"/>
          </w:tblCellMar>
        </w:tblPrEx>
        <w:trPr>
          <w:trHeight w:val="864" w:hRule="atLeast"/>
          <w:tblHeader/>
        </w:trPr>
        <w:tc>
          <w:tcPr>
            <w:tcW w:w="857" w:type="dxa"/>
            <w:shd w:val="clear" w:color="auto" w:fill="auto"/>
            <w:noWrap w:val="0"/>
            <w:vAlign w:val="center"/>
          </w:tcPr>
          <w:p w14:paraId="00EBD86B">
            <w:pPr>
              <w:keepNext w:val="0"/>
              <w:keepLines w:val="0"/>
              <w:suppressLineNumbers w:val="0"/>
              <w:spacing w:before="0" w:beforeAutospacing="0" w:after="0" w:afterAutospacing="0"/>
              <w:ind w:left="0" w:right="0"/>
              <w:jc w:val="center"/>
              <w:rPr>
                <w:rFonts w:hint="default" w:ascii="宋体" w:hAnsi="宋体" w:cs="宋体"/>
                <w:b/>
                <w:color w:val="auto"/>
                <w:sz w:val="24"/>
                <w:highlight w:val="none"/>
              </w:rPr>
            </w:pPr>
            <w:bookmarkStart w:id="8" w:name="_Toc183682341"/>
            <w:bookmarkStart w:id="9" w:name="_Toc77400778"/>
            <w:bookmarkStart w:id="10" w:name="_Toc217446033"/>
            <w:bookmarkStart w:id="11" w:name="_Toc89075873"/>
            <w:bookmarkStart w:id="12" w:name="_Toc183582204"/>
            <w:r>
              <w:rPr>
                <w:rFonts w:hint="eastAsia" w:ascii="宋体" w:hAnsi="宋体" w:cs="宋体"/>
                <w:b/>
                <w:color w:val="auto"/>
                <w:sz w:val="24"/>
                <w:highlight w:val="none"/>
              </w:rPr>
              <w:t>序号</w:t>
            </w:r>
          </w:p>
        </w:tc>
        <w:tc>
          <w:tcPr>
            <w:tcW w:w="2040" w:type="dxa"/>
            <w:shd w:val="clear" w:color="auto" w:fill="auto"/>
            <w:noWrap w:val="0"/>
            <w:vAlign w:val="center"/>
          </w:tcPr>
          <w:p w14:paraId="6324AC40">
            <w:pPr>
              <w:keepNext w:val="0"/>
              <w:keepLines w:val="0"/>
              <w:suppressLineNumbers w:val="0"/>
              <w:spacing w:before="0" w:beforeAutospacing="0" w:after="0" w:afterAutospacing="0"/>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条款名称</w:t>
            </w:r>
          </w:p>
        </w:tc>
        <w:tc>
          <w:tcPr>
            <w:tcW w:w="6934" w:type="dxa"/>
            <w:shd w:val="clear" w:color="auto" w:fill="auto"/>
            <w:noWrap w:val="0"/>
            <w:vAlign w:val="center"/>
          </w:tcPr>
          <w:p w14:paraId="13A889BC">
            <w:pPr>
              <w:keepNext w:val="0"/>
              <w:keepLines w:val="0"/>
              <w:suppressLineNumbers w:val="0"/>
              <w:spacing w:before="0" w:beforeAutospacing="0" w:after="0" w:afterAutospacing="0"/>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说明和要求</w:t>
            </w:r>
          </w:p>
        </w:tc>
      </w:tr>
      <w:tr w14:paraId="01F67C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atLeast"/>
        </w:trPr>
        <w:tc>
          <w:tcPr>
            <w:tcW w:w="857" w:type="dxa"/>
            <w:shd w:val="clear" w:color="auto" w:fill="auto"/>
            <w:noWrap w:val="0"/>
            <w:vAlign w:val="center"/>
          </w:tcPr>
          <w:p w14:paraId="4FD9895E">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2040" w:type="dxa"/>
            <w:shd w:val="clear" w:color="auto" w:fill="auto"/>
            <w:noWrap w:val="0"/>
            <w:vAlign w:val="center"/>
          </w:tcPr>
          <w:p w14:paraId="5948EBCC">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采购人</w:t>
            </w:r>
          </w:p>
        </w:tc>
        <w:tc>
          <w:tcPr>
            <w:tcW w:w="6934" w:type="dxa"/>
            <w:shd w:val="clear" w:color="auto" w:fill="auto"/>
            <w:noWrap w:val="0"/>
            <w:vAlign w:val="center"/>
          </w:tcPr>
          <w:p w14:paraId="048580CE">
            <w:pPr>
              <w:keepNext w:val="0"/>
              <w:keepLines w:val="0"/>
              <w:suppressLineNumbers w:val="0"/>
              <w:spacing w:before="0" w:beforeAutospacing="0" w:after="0" w:afterAutospacing="0" w:line="240" w:lineRule="auto"/>
              <w:ind w:left="210" w:leftChars="100" w:right="0"/>
              <w:jc w:val="left"/>
              <w:rPr>
                <w:rFonts w:hint="eastAsia"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广西交通技师学院</w:t>
            </w:r>
          </w:p>
          <w:p w14:paraId="43301D7C">
            <w:pPr>
              <w:keepNext w:val="0"/>
              <w:keepLines w:val="0"/>
              <w:suppressLineNumbers w:val="0"/>
              <w:spacing w:before="0" w:beforeAutospacing="0" w:after="0" w:afterAutospacing="0" w:line="240" w:lineRule="auto"/>
              <w:ind w:left="210" w:leftChars="100" w:right="0"/>
              <w:jc w:val="left"/>
              <w:rPr>
                <w:rFonts w:hint="default"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南宁市兴宁区邕武路9号</w:t>
            </w:r>
          </w:p>
        </w:tc>
      </w:tr>
      <w:tr w14:paraId="0E0726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trPr>
        <w:tc>
          <w:tcPr>
            <w:tcW w:w="857" w:type="dxa"/>
            <w:shd w:val="clear" w:color="auto" w:fill="auto"/>
            <w:noWrap w:val="0"/>
            <w:vAlign w:val="center"/>
          </w:tcPr>
          <w:p w14:paraId="0E5BAC1A">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2040" w:type="dxa"/>
            <w:shd w:val="clear" w:color="auto" w:fill="auto"/>
            <w:noWrap w:val="0"/>
            <w:vAlign w:val="center"/>
          </w:tcPr>
          <w:p w14:paraId="272ED121">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采购项目名称</w:t>
            </w:r>
          </w:p>
        </w:tc>
        <w:tc>
          <w:tcPr>
            <w:tcW w:w="6934" w:type="dxa"/>
            <w:shd w:val="clear" w:color="auto" w:fill="auto"/>
            <w:noWrap w:val="0"/>
            <w:vAlign w:val="center"/>
          </w:tcPr>
          <w:p w14:paraId="788F741E">
            <w:pPr>
              <w:keepNext w:val="0"/>
              <w:keepLines w:val="0"/>
              <w:suppressLineNumbers w:val="0"/>
              <w:spacing w:before="0" w:beforeAutospacing="0" w:after="0" w:afterAutospacing="0" w:line="240" w:lineRule="auto"/>
              <w:ind w:left="0" w:leftChars="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广西交通技师学院后勤服务科2026年第二批办公用品</w:t>
            </w:r>
          </w:p>
        </w:tc>
      </w:tr>
      <w:tr w14:paraId="33E696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1" w:hRule="atLeast"/>
        </w:trPr>
        <w:tc>
          <w:tcPr>
            <w:tcW w:w="857" w:type="dxa"/>
            <w:shd w:val="clear" w:color="auto" w:fill="auto"/>
            <w:noWrap w:val="0"/>
            <w:vAlign w:val="center"/>
          </w:tcPr>
          <w:p w14:paraId="2744D9AD">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2040" w:type="dxa"/>
            <w:shd w:val="clear" w:color="auto" w:fill="auto"/>
            <w:noWrap w:val="0"/>
            <w:vAlign w:val="center"/>
          </w:tcPr>
          <w:p w14:paraId="05AED31B">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资金来源</w:t>
            </w:r>
          </w:p>
        </w:tc>
        <w:tc>
          <w:tcPr>
            <w:tcW w:w="6934" w:type="dxa"/>
            <w:shd w:val="clear" w:color="auto" w:fill="auto"/>
            <w:noWrap w:val="0"/>
            <w:vAlign w:val="center"/>
          </w:tcPr>
          <w:p w14:paraId="4BBE191A">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部门年度预算</w:t>
            </w:r>
          </w:p>
        </w:tc>
      </w:tr>
      <w:tr w14:paraId="29BC50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trPr>
        <w:tc>
          <w:tcPr>
            <w:tcW w:w="857" w:type="dxa"/>
            <w:shd w:val="clear" w:color="auto" w:fill="auto"/>
            <w:noWrap w:val="0"/>
            <w:vAlign w:val="center"/>
          </w:tcPr>
          <w:p w14:paraId="32E509D3">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040" w:type="dxa"/>
            <w:shd w:val="clear" w:color="auto" w:fill="auto"/>
            <w:noWrap w:val="0"/>
            <w:vAlign w:val="center"/>
          </w:tcPr>
          <w:p w14:paraId="67252FD4">
            <w:pPr>
              <w:keepNext w:val="0"/>
              <w:keepLines w:val="0"/>
              <w:suppressLineNumbers w:val="0"/>
              <w:spacing w:before="0" w:beforeAutospacing="0" w:after="0" w:afterAutospacing="0" w:line="240" w:lineRule="auto"/>
              <w:ind w:left="0" w:leftChars="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预算金额</w:t>
            </w:r>
          </w:p>
        </w:tc>
        <w:tc>
          <w:tcPr>
            <w:tcW w:w="6934" w:type="dxa"/>
            <w:shd w:val="clear" w:color="auto" w:fill="auto"/>
            <w:noWrap w:val="0"/>
            <w:vAlign w:val="center"/>
          </w:tcPr>
          <w:p w14:paraId="293B60D4">
            <w:pPr>
              <w:keepNext w:val="0"/>
              <w:keepLines w:val="0"/>
              <w:suppressLineNumbers w:val="0"/>
              <w:spacing w:before="0" w:beforeAutospacing="0" w:after="0" w:afterAutospacing="0" w:line="240" w:lineRule="auto"/>
              <w:ind w:left="0" w:leftChars="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818.00元</w:t>
            </w:r>
          </w:p>
        </w:tc>
      </w:tr>
      <w:tr w14:paraId="6663E2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5" w:hRule="atLeast"/>
        </w:trPr>
        <w:tc>
          <w:tcPr>
            <w:tcW w:w="857" w:type="dxa"/>
            <w:shd w:val="clear" w:color="auto" w:fill="auto"/>
            <w:noWrap w:val="0"/>
            <w:vAlign w:val="center"/>
          </w:tcPr>
          <w:p w14:paraId="6803BC04">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040" w:type="dxa"/>
            <w:shd w:val="clear" w:color="auto" w:fill="auto"/>
            <w:noWrap w:val="0"/>
            <w:vAlign w:val="center"/>
          </w:tcPr>
          <w:p w14:paraId="247D7FD0">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采购方式</w:t>
            </w:r>
          </w:p>
        </w:tc>
        <w:tc>
          <w:tcPr>
            <w:tcW w:w="6934" w:type="dxa"/>
            <w:shd w:val="clear" w:color="auto" w:fill="auto"/>
            <w:noWrap w:val="0"/>
            <w:vAlign w:val="center"/>
          </w:tcPr>
          <w:p w14:paraId="3BDB45E5">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询价</w:t>
            </w:r>
          </w:p>
        </w:tc>
      </w:tr>
      <w:tr w14:paraId="0F1506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atLeast"/>
        </w:trPr>
        <w:tc>
          <w:tcPr>
            <w:tcW w:w="857" w:type="dxa"/>
            <w:shd w:val="clear" w:color="auto" w:fill="auto"/>
            <w:noWrap w:val="0"/>
            <w:vAlign w:val="center"/>
          </w:tcPr>
          <w:p w14:paraId="6E105BE0">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2040" w:type="dxa"/>
            <w:shd w:val="clear" w:color="auto" w:fill="auto"/>
            <w:noWrap w:val="0"/>
            <w:vAlign w:val="center"/>
          </w:tcPr>
          <w:p w14:paraId="5E009E20">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服务期限/供货周期</w:t>
            </w:r>
          </w:p>
        </w:tc>
        <w:tc>
          <w:tcPr>
            <w:tcW w:w="6934" w:type="dxa"/>
            <w:shd w:val="clear" w:color="auto" w:fill="auto"/>
            <w:noWrap w:val="0"/>
            <w:vAlign w:val="center"/>
          </w:tcPr>
          <w:p w14:paraId="29C89D3A">
            <w:pPr>
              <w:keepNext w:val="0"/>
              <w:keepLines w:val="0"/>
              <w:suppressLineNumbers w:val="0"/>
              <w:spacing w:before="0" w:beforeAutospacing="0" w:after="0" w:afterAutospacing="0" w:line="240" w:lineRule="auto"/>
              <w:ind w:left="0" w:leftChars="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自合同签订之日起 7 个工作日内供货</w:t>
            </w:r>
          </w:p>
        </w:tc>
      </w:tr>
      <w:tr w14:paraId="59D14A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8" w:hRule="atLeast"/>
        </w:trPr>
        <w:tc>
          <w:tcPr>
            <w:tcW w:w="857" w:type="dxa"/>
            <w:shd w:val="clear" w:color="auto" w:fill="auto"/>
            <w:noWrap w:val="0"/>
            <w:vAlign w:val="center"/>
          </w:tcPr>
          <w:p w14:paraId="6F94DF82">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2040" w:type="dxa"/>
            <w:shd w:val="clear" w:color="auto" w:fill="auto"/>
            <w:noWrap w:val="0"/>
            <w:vAlign w:val="center"/>
          </w:tcPr>
          <w:p w14:paraId="3EBE803A">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★质量要求</w:t>
            </w:r>
          </w:p>
        </w:tc>
        <w:tc>
          <w:tcPr>
            <w:tcW w:w="6934" w:type="dxa"/>
            <w:shd w:val="clear" w:color="auto" w:fill="auto"/>
            <w:noWrap w:val="0"/>
            <w:vAlign w:val="center"/>
          </w:tcPr>
          <w:p w14:paraId="1F6B2A65">
            <w:pPr>
              <w:keepNext w:val="0"/>
              <w:keepLines w:val="0"/>
              <w:numPr>
                <w:ilvl w:val="0"/>
                <w:numId w:val="1"/>
              </w:numPr>
              <w:suppressLineNumbers w:val="0"/>
              <w:spacing w:before="0" w:beforeAutospacing="0" w:after="0" w:afterAutospacing="0" w:line="240" w:lineRule="auto"/>
              <w:ind w:left="210" w:leftChars="100" w:right="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所有货物必须保证原厂正品</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报价表需注明具体品牌及对应型号</w:t>
            </w:r>
          </w:p>
          <w:p w14:paraId="7E4DE479">
            <w:pPr>
              <w:keepNext w:val="0"/>
              <w:keepLines w:val="0"/>
              <w:numPr>
                <w:ilvl w:val="0"/>
                <w:numId w:val="1"/>
              </w:numPr>
              <w:suppressLineNumbers w:val="0"/>
              <w:spacing w:before="0" w:beforeAutospacing="0" w:after="0" w:afterAutospacing="0" w:line="240" w:lineRule="auto"/>
              <w:ind w:left="210" w:leftChars="100" w:right="0"/>
              <w:jc w:val="left"/>
              <w:rPr>
                <w:rFonts w:hint="default" w:ascii="Times New Roman" w:hAnsi="Times New Roman" w:cs="Times New Roman"/>
                <w:color w:val="auto"/>
                <w:highlight w:val="none"/>
              </w:rPr>
            </w:pPr>
            <w:r>
              <w:rPr>
                <w:rFonts w:hint="eastAsia" w:ascii="Times New Roman" w:hAnsi="Times New Roman" w:cs="Times New Roman"/>
                <w:color w:val="auto"/>
                <w:highlight w:val="none"/>
              </w:rPr>
              <w:t>须</w:t>
            </w:r>
            <w:r>
              <w:rPr>
                <w:rFonts w:hint="eastAsia" w:ascii="Times New Roman" w:hAnsi="Times New Roman" w:cs="Times New Roman"/>
                <w:color w:val="auto"/>
                <w:highlight w:val="none"/>
                <w:lang w:val="en-US" w:eastAsia="zh-CN"/>
              </w:rPr>
              <w:t>提供有</w:t>
            </w:r>
            <w:r>
              <w:rPr>
                <w:rFonts w:hint="eastAsia" w:ascii="Times New Roman" w:hAnsi="Times New Roman" w:cs="Times New Roman"/>
                <w:color w:val="auto"/>
                <w:highlight w:val="none"/>
              </w:rPr>
              <w:t>合格证</w:t>
            </w:r>
            <w:r>
              <w:rPr>
                <w:rFonts w:hint="eastAsia" w:ascii="Times New Roman" w:hAnsi="Times New Roman" w:cs="Times New Roman"/>
                <w:color w:val="auto"/>
                <w:highlight w:val="none"/>
                <w:lang w:eastAsia="zh-CN"/>
              </w:rPr>
              <w:t>的</w:t>
            </w:r>
            <w:r>
              <w:rPr>
                <w:rFonts w:hint="eastAsia" w:ascii="Times New Roman" w:hAnsi="Times New Roman" w:cs="Times New Roman"/>
                <w:color w:val="auto"/>
                <w:highlight w:val="none"/>
                <w:lang w:val="en-US" w:eastAsia="zh-CN"/>
              </w:rPr>
              <w:t>产品</w:t>
            </w:r>
            <w:r>
              <w:rPr>
                <w:rFonts w:hint="eastAsia" w:ascii="Times New Roman" w:hAnsi="Times New Roman" w:cs="Times New Roman"/>
                <w:color w:val="auto"/>
                <w:highlight w:val="none"/>
              </w:rPr>
              <w:t>及</w:t>
            </w:r>
            <w:r>
              <w:rPr>
                <w:rFonts w:hint="eastAsia" w:ascii="Times New Roman" w:hAnsi="Times New Roman" w:cs="Times New Roman"/>
                <w:color w:val="auto"/>
                <w:highlight w:val="none"/>
                <w:lang w:val="en-US" w:eastAsia="zh-CN"/>
              </w:rPr>
              <w:t>供应商针对本次项目的</w:t>
            </w:r>
            <w:r>
              <w:rPr>
                <w:rFonts w:hint="eastAsia" w:ascii="Times New Roman" w:hAnsi="Times New Roman" w:cs="Times New Roman"/>
                <w:color w:val="auto"/>
                <w:highlight w:val="none"/>
              </w:rPr>
              <w:t>售后服务承诺</w:t>
            </w:r>
            <w:r>
              <w:rPr>
                <w:rFonts w:hint="eastAsia" w:ascii="Times New Roman" w:hAnsi="Times New Roman" w:cs="Times New Roman"/>
                <w:color w:val="auto"/>
                <w:highlight w:val="none"/>
                <w:lang w:val="en-US" w:eastAsia="zh-CN"/>
              </w:rPr>
              <w:t>书</w:t>
            </w:r>
          </w:p>
          <w:p w14:paraId="3FB8F91B">
            <w:pPr>
              <w:keepNext w:val="0"/>
              <w:keepLines w:val="0"/>
              <w:numPr>
                <w:ilvl w:val="0"/>
                <w:numId w:val="1"/>
              </w:numPr>
              <w:suppressLineNumbers w:val="0"/>
              <w:spacing w:before="0" w:beforeAutospacing="0" w:after="0" w:afterAutospacing="0" w:line="240" w:lineRule="auto"/>
              <w:ind w:left="210" w:leftChars="100" w:right="0" w:firstLine="0" w:firstLineChars="0"/>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rPr>
              <w:t>本次项目询价采购的</w:t>
            </w:r>
            <w:r>
              <w:rPr>
                <w:rFonts w:hint="eastAsia" w:ascii="Times New Roman" w:hAnsi="Times New Roman" w:cs="Times New Roman"/>
                <w:color w:val="auto"/>
                <w:highlight w:val="none"/>
                <w:lang w:val="en-US" w:eastAsia="zh-CN"/>
              </w:rPr>
              <w:t>部分</w:t>
            </w:r>
            <w:r>
              <w:rPr>
                <w:rFonts w:hint="eastAsia" w:ascii="Times New Roman" w:hAnsi="Times New Roman" w:cs="Times New Roman"/>
                <w:color w:val="auto"/>
                <w:highlight w:val="none"/>
              </w:rPr>
              <w:t>产品为</w:t>
            </w:r>
            <w:r>
              <w:rPr>
                <w:rFonts w:hint="eastAsia" w:ascii="Times New Roman" w:hAnsi="Times New Roman" w:cs="Times New Roman"/>
                <w:color w:val="auto"/>
                <w:highlight w:val="none"/>
                <w:lang w:val="en-US" w:eastAsia="zh-CN"/>
              </w:rPr>
              <w:t>指</w:t>
            </w:r>
            <w:r>
              <w:rPr>
                <w:rFonts w:hint="eastAsia" w:ascii="Times New Roman" w:hAnsi="Times New Roman" w:cs="Times New Roman"/>
                <w:color w:val="auto"/>
                <w:highlight w:val="none"/>
              </w:rPr>
              <w:t>定品牌（详见报价表）</w:t>
            </w:r>
          </w:p>
          <w:p w14:paraId="3C631003">
            <w:pPr>
              <w:keepNext w:val="0"/>
              <w:keepLines w:val="0"/>
              <w:numPr>
                <w:ilvl w:val="0"/>
                <w:numId w:val="0"/>
              </w:numPr>
              <w:suppressLineNumbers w:val="0"/>
              <w:spacing w:before="0" w:beforeAutospacing="0" w:after="0" w:afterAutospacing="0" w:line="240" w:lineRule="auto"/>
              <w:ind w:left="210" w:leftChars="100" w:right="0"/>
              <w:jc w:val="left"/>
              <w:rPr>
                <w:rFonts w:hint="default" w:ascii="宋体" w:hAnsi="宋体" w:cs="宋体"/>
                <w:color w:val="auto"/>
                <w:sz w:val="24"/>
                <w:highlight w:val="none"/>
              </w:rPr>
            </w:pPr>
            <w:r>
              <w:rPr>
                <w:rFonts w:hint="eastAsia" w:ascii="Times New Roman" w:hAnsi="Times New Roman" w:cs="Times New Roman"/>
                <w:color w:val="auto"/>
                <w:highlight w:val="none"/>
                <w:lang w:val="en-US" w:eastAsia="zh-CN"/>
              </w:rPr>
              <w:t>4、报价含税费、人工搬运费、交通运输费、安装费等</w:t>
            </w:r>
          </w:p>
        </w:tc>
      </w:tr>
      <w:tr w14:paraId="7B5B15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1" w:hRule="atLeast"/>
        </w:trPr>
        <w:tc>
          <w:tcPr>
            <w:tcW w:w="857" w:type="dxa"/>
            <w:shd w:val="clear" w:color="auto" w:fill="auto"/>
            <w:noWrap w:val="0"/>
            <w:vAlign w:val="center"/>
          </w:tcPr>
          <w:p w14:paraId="46AB9CA9">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2040" w:type="dxa"/>
            <w:shd w:val="clear" w:color="auto" w:fill="auto"/>
            <w:noWrap w:val="0"/>
            <w:vAlign w:val="center"/>
          </w:tcPr>
          <w:p w14:paraId="0B2DE8D0">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联合体</w:t>
            </w:r>
          </w:p>
        </w:tc>
        <w:tc>
          <w:tcPr>
            <w:tcW w:w="6934" w:type="dxa"/>
            <w:shd w:val="clear" w:color="auto" w:fill="auto"/>
            <w:noWrap w:val="0"/>
            <w:vAlign w:val="center"/>
          </w:tcPr>
          <w:p w14:paraId="488F9A3E">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 xml:space="preserve">□接受；   </w:t>
            </w:r>
            <w:r>
              <w:rPr>
                <w:rFonts w:hint="eastAsia" w:ascii="宋体" w:hAnsi="宋体" w:cs="宋体"/>
                <w:color w:val="auto"/>
                <w:sz w:val="24"/>
                <w:highlight w:val="none"/>
              </w:rPr>
              <w:sym w:font="Wingdings 2" w:char="0052"/>
            </w:r>
            <w:r>
              <w:rPr>
                <w:rFonts w:hint="eastAsia" w:ascii="宋体" w:hAnsi="宋体" w:cs="宋体"/>
                <w:color w:val="auto"/>
                <w:sz w:val="24"/>
                <w:highlight w:val="none"/>
              </w:rPr>
              <w:t>不接受</w:t>
            </w:r>
          </w:p>
        </w:tc>
      </w:tr>
      <w:tr w14:paraId="443860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7" w:hRule="atLeast"/>
        </w:trPr>
        <w:tc>
          <w:tcPr>
            <w:tcW w:w="857" w:type="dxa"/>
            <w:shd w:val="clear" w:color="auto" w:fill="auto"/>
            <w:noWrap w:val="0"/>
            <w:vAlign w:val="center"/>
          </w:tcPr>
          <w:p w14:paraId="679240E9">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2040" w:type="dxa"/>
            <w:shd w:val="clear" w:color="auto" w:fill="auto"/>
            <w:noWrap w:val="0"/>
            <w:vAlign w:val="center"/>
          </w:tcPr>
          <w:p w14:paraId="594B7657">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响应人对询价文件提出质疑的时间</w:t>
            </w:r>
          </w:p>
        </w:tc>
        <w:tc>
          <w:tcPr>
            <w:tcW w:w="6934" w:type="dxa"/>
            <w:shd w:val="clear" w:color="auto" w:fill="auto"/>
            <w:noWrap w:val="0"/>
            <w:vAlign w:val="center"/>
          </w:tcPr>
          <w:p w14:paraId="64685C65">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自询价文件发</w:t>
            </w:r>
            <w:r>
              <w:rPr>
                <w:rFonts w:hint="eastAsia" w:ascii="宋体" w:hAnsi="宋体" w:cs="宋体"/>
                <w:color w:val="auto"/>
                <w:sz w:val="24"/>
                <w:highlight w:val="none"/>
                <w:lang w:val="en-US" w:eastAsia="zh-CN"/>
              </w:rPr>
              <w:t>布</w:t>
            </w:r>
            <w:r>
              <w:rPr>
                <w:rFonts w:hint="eastAsia" w:ascii="宋体" w:hAnsi="宋体" w:cs="宋体"/>
                <w:color w:val="auto"/>
                <w:sz w:val="24"/>
                <w:highlight w:val="none"/>
              </w:rPr>
              <w:t>时间起的三个工作日内</w:t>
            </w:r>
          </w:p>
        </w:tc>
      </w:tr>
      <w:tr w14:paraId="4B4471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shd w:val="clear" w:color="auto" w:fill="auto"/>
          <w:tblCellMar>
            <w:top w:w="0" w:type="dxa"/>
            <w:left w:w="0" w:type="dxa"/>
            <w:bottom w:w="0" w:type="dxa"/>
            <w:right w:w="0" w:type="dxa"/>
          </w:tblCellMar>
        </w:tblPrEx>
        <w:trPr>
          <w:trHeight w:val="879" w:hRule="atLeast"/>
        </w:trPr>
        <w:tc>
          <w:tcPr>
            <w:tcW w:w="857" w:type="dxa"/>
            <w:shd w:val="clear" w:color="auto" w:fill="auto"/>
            <w:noWrap w:val="0"/>
            <w:vAlign w:val="center"/>
          </w:tcPr>
          <w:p w14:paraId="0758C988">
            <w:pPr>
              <w:keepNext w:val="0"/>
              <w:keepLines w:val="0"/>
              <w:suppressLineNumbers w:val="0"/>
              <w:spacing w:before="0" w:beforeAutospacing="0" w:after="0" w:afterAutospacing="0"/>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040" w:type="dxa"/>
            <w:shd w:val="clear" w:color="auto" w:fill="auto"/>
            <w:noWrap w:val="0"/>
            <w:vAlign w:val="center"/>
          </w:tcPr>
          <w:p w14:paraId="179D2362">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分包</w:t>
            </w:r>
          </w:p>
        </w:tc>
        <w:tc>
          <w:tcPr>
            <w:tcW w:w="6934" w:type="dxa"/>
            <w:shd w:val="clear" w:color="auto" w:fill="auto"/>
            <w:noWrap w:val="0"/>
            <w:vAlign w:val="center"/>
          </w:tcPr>
          <w:p w14:paraId="683FC54D">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不允许；□允许</w:t>
            </w:r>
          </w:p>
        </w:tc>
      </w:tr>
      <w:tr w14:paraId="188A76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atLeast"/>
        </w:trPr>
        <w:tc>
          <w:tcPr>
            <w:tcW w:w="857" w:type="dxa"/>
            <w:shd w:val="clear" w:color="auto" w:fill="auto"/>
            <w:noWrap w:val="0"/>
            <w:vAlign w:val="center"/>
          </w:tcPr>
          <w:p w14:paraId="66216E35">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2040" w:type="dxa"/>
            <w:shd w:val="clear" w:color="auto" w:fill="auto"/>
            <w:noWrap w:val="0"/>
            <w:vAlign w:val="center"/>
          </w:tcPr>
          <w:p w14:paraId="4C785D0B">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构成询价文件的其他文件</w:t>
            </w:r>
          </w:p>
        </w:tc>
        <w:tc>
          <w:tcPr>
            <w:tcW w:w="6934" w:type="dxa"/>
            <w:shd w:val="clear" w:color="auto" w:fill="auto"/>
            <w:noWrap w:val="0"/>
            <w:vAlign w:val="center"/>
          </w:tcPr>
          <w:p w14:paraId="01751210">
            <w:pPr>
              <w:keepNext w:val="0"/>
              <w:keepLines w:val="0"/>
              <w:suppressLineNumbers w:val="0"/>
              <w:spacing w:before="0" w:beforeAutospacing="0" w:after="0" w:afterAutospacing="0" w:line="240" w:lineRule="auto"/>
              <w:ind w:left="210" w:leftChars="100" w:right="0"/>
              <w:jc w:val="left"/>
              <w:rPr>
                <w:rFonts w:hint="default" w:ascii="宋体" w:hAnsi="宋体" w:cs="宋体"/>
                <w:color w:val="auto"/>
                <w:sz w:val="24"/>
                <w:highlight w:val="none"/>
              </w:rPr>
            </w:pPr>
            <w:r>
              <w:rPr>
                <w:rFonts w:hint="eastAsia" w:ascii="宋体" w:hAnsi="宋体" w:cs="宋体"/>
                <w:color w:val="auto"/>
                <w:sz w:val="24"/>
                <w:highlight w:val="none"/>
              </w:rPr>
              <w:t>询价文件的澄清、修改书及有关补充通知为询价文件的有效组成部分</w:t>
            </w:r>
          </w:p>
        </w:tc>
      </w:tr>
      <w:tr w14:paraId="73A44A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57" w:type="dxa"/>
            <w:shd w:val="clear" w:color="auto" w:fill="auto"/>
            <w:noWrap w:val="0"/>
            <w:vAlign w:val="center"/>
          </w:tcPr>
          <w:p w14:paraId="1613906A">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2040" w:type="dxa"/>
            <w:shd w:val="clear" w:color="auto" w:fill="auto"/>
            <w:noWrap w:val="0"/>
            <w:vAlign w:val="center"/>
          </w:tcPr>
          <w:p w14:paraId="35B88AB5">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rPr>
              <w:t>询价响应文件份数</w:t>
            </w:r>
          </w:p>
        </w:tc>
        <w:tc>
          <w:tcPr>
            <w:tcW w:w="6934" w:type="dxa"/>
            <w:shd w:val="clear" w:color="auto" w:fill="auto"/>
            <w:noWrap w:val="0"/>
            <w:vAlign w:val="center"/>
          </w:tcPr>
          <w:p w14:paraId="5802C653">
            <w:pPr>
              <w:keepNext w:val="0"/>
              <w:keepLines w:val="0"/>
              <w:suppressLineNumbers w:val="0"/>
              <w:spacing w:before="0" w:beforeAutospacing="0" w:after="0" w:afterAutospacing="0" w:line="240" w:lineRule="auto"/>
              <w:ind w:left="0" w:leftChars="0" w:right="0"/>
              <w:jc w:val="center"/>
              <w:rPr>
                <w:rFonts w:hint="default" w:ascii="宋体" w:hAnsi="宋体" w:cs="宋体"/>
                <w:color w:val="auto"/>
                <w:sz w:val="24"/>
                <w:highlight w:val="none"/>
              </w:rPr>
            </w:pPr>
            <w:r>
              <w:rPr>
                <w:rFonts w:hint="eastAsia" w:ascii="宋体" w:hAnsi="宋体" w:cs="宋体"/>
                <w:color w:val="auto"/>
                <w:sz w:val="24"/>
                <w:highlight w:val="none"/>
                <w:u w:val="single"/>
              </w:rPr>
              <w:t xml:space="preserve">2 </w:t>
            </w:r>
            <w:r>
              <w:rPr>
                <w:rFonts w:hint="eastAsia" w:ascii="宋体" w:hAnsi="宋体" w:cs="宋体"/>
                <w:color w:val="auto"/>
                <w:sz w:val="24"/>
                <w:highlight w:val="none"/>
              </w:rPr>
              <w:t>份</w:t>
            </w:r>
          </w:p>
        </w:tc>
      </w:tr>
      <w:bookmarkEnd w:id="2"/>
    </w:tbl>
    <w:p w14:paraId="3F090CB1">
      <w:pPr>
        <w:jc w:val="center"/>
        <w:rPr>
          <w:rFonts w:ascii="宋体" w:hAnsi="宋体" w:cs="宋体"/>
          <w:b/>
          <w:color w:val="auto"/>
          <w:szCs w:val="20"/>
          <w:highlight w:val="none"/>
        </w:rPr>
      </w:pPr>
    </w:p>
    <w:bookmarkEnd w:id="8"/>
    <w:bookmarkEnd w:id="9"/>
    <w:bookmarkEnd w:id="10"/>
    <w:bookmarkEnd w:id="11"/>
    <w:bookmarkEnd w:id="12"/>
    <w:p w14:paraId="03C307E6">
      <w:pPr>
        <w:ind w:firstLine="480" w:firstLineChars="200"/>
        <w:jc w:val="left"/>
        <w:rPr>
          <w:rFonts w:ascii="宋体" w:hAnsi="宋体"/>
          <w:color w:val="auto"/>
          <w:sz w:val="24"/>
          <w:highlight w:val="none"/>
        </w:rPr>
        <w:sectPr>
          <w:footerReference r:id="rId3" w:type="default"/>
          <w:footerReference r:id="rId4" w:type="even"/>
          <w:pgSz w:w="11906" w:h="16838"/>
          <w:pgMar w:top="1100" w:right="896" w:bottom="873" w:left="896" w:header="851" w:footer="594" w:gutter="0"/>
          <w:pgBorders>
            <w:top w:val="none" w:sz="0" w:space="0"/>
            <w:left w:val="none" w:sz="0" w:space="0"/>
            <w:bottom w:val="none" w:sz="0" w:space="0"/>
            <w:right w:val="none" w:sz="0" w:space="0"/>
          </w:pgBorders>
          <w:cols w:space="720" w:num="1"/>
          <w:docGrid w:linePitch="312" w:charSpace="0"/>
        </w:sectPr>
      </w:pPr>
    </w:p>
    <w:bookmarkEnd w:id="3"/>
    <w:p w14:paraId="4B9D9B72">
      <w:pPr>
        <w:keepNext/>
        <w:keepLines/>
        <w:spacing w:before="260" w:after="260"/>
        <w:jc w:val="center"/>
        <w:outlineLvl w:val="1"/>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第三章  合同条款及格式</w:t>
      </w:r>
    </w:p>
    <w:p w14:paraId="1F47818C">
      <w:pPr>
        <w:spacing w:line="315" w:lineRule="auto"/>
        <w:rPr>
          <w:rFonts w:ascii="Arial"/>
          <w:color w:val="auto"/>
          <w:sz w:val="21"/>
          <w:highlight w:val="none"/>
          <w:u w:val="single"/>
        </w:rPr>
      </w:pPr>
    </w:p>
    <w:p w14:paraId="006D851A">
      <w:pPr>
        <w:snapToGrid/>
        <w:spacing w:before="480" w:beforeAutospacing="0" w:after="480" w:afterAutospacing="0" w:line="240" w:lineRule="auto"/>
        <w:ind w:left="0" w:leftChars="0" w:right="0" w:rightChars="0" w:firstLine="0" w:firstLineChars="0"/>
        <w:jc w:val="center"/>
        <w:outlineLvl w:val="0"/>
        <w:rPr>
          <w:rFonts w:hint="eastAsia" w:ascii="黑体" w:hAnsi="方正小标宋_GBK" w:eastAsia="黑体" w:cs="方正小标宋_GBK"/>
          <w:b/>
          <w:bCs/>
          <w:color w:val="auto"/>
          <w:spacing w:val="10"/>
          <w:sz w:val="44"/>
          <w:szCs w:val="43"/>
        </w:rPr>
      </w:pPr>
      <w:r>
        <w:rPr>
          <w:rFonts w:hint="eastAsia" w:ascii="黑体" w:hAnsi="方正小标宋_GBK" w:eastAsia="黑体" w:cs="方正小标宋_GBK"/>
          <w:b/>
          <w:bCs/>
          <w:color w:val="auto"/>
          <w:spacing w:val="10"/>
          <w:sz w:val="44"/>
          <w:szCs w:val="43"/>
        </w:rPr>
        <w:t>广西交通技师学院</w:t>
      </w:r>
    </w:p>
    <w:p w14:paraId="1438DDE5">
      <w:pPr>
        <w:snapToGrid/>
        <w:spacing w:before="480" w:beforeAutospacing="0" w:after="480" w:afterAutospacing="0" w:line="240" w:lineRule="auto"/>
        <w:ind w:left="0" w:leftChars="0" w:right="0" w:rightChars="0" w:firstLine="0" w:firstLineChars="0"/>
        <w:jc w:val="center"/>
        <w:outlineLvl w:val="0"/>
        <w:rPr>
          <w:rFonts w:ascii="黑体" w:hAnsi="方正小标宋_GBK" w:eastAsia="黑体" w:cs="方正小标宋_GBK"/>
          <w:b/>
          <w:bCs/>
          <w:color w:val="auto"/>
          <w:spacing w:val="10"/>
          <w:sz w:val="44"/>
          <w:szCs w:val="43"/>
        </w:rPr>
      </w:pPr>
      <w:r>
        <w:rPr>
          <w:rFonts w:hint="eastAsia" w:ascii="黑体" w:hAnsi="方正小标宋_GBK" w:eastAsia="黑体" w:cs="方正小标宋_GBK"/>
          <w:b/>
          <w:bCs/>
          <w:color w:val="auto"/>
          <w:spacing w:val="10"/>
          <w:sz w:val="44"/>
          <w:szCs w:val="43"/>
        </w:rPr>
        <w:t>后勤服务科2026年第二批办公用品</w:t>
      </w:r>
      <w:r>
        <w:rPr>
          <w:rFonts w:ascii="黑体" w:hAnsi="方正小标宋_GBK" w:eastAsia="黑体" w:cs="方正小标宋_GBK"/>
          <w:b/>
          <w:bCs/>
          <w:color w:val="auto"/>
          <w:spacing w:val="10"/>
          <w:sz w:val="44"/>
          <w:szCs w:val="43"/>
        </w:rPr>
        <w:t>采购合同</w:t>
      </w:r>
    </w:p>
    <w:p w14:paraId="512139D5">
      <w:pPr>
        <w:pStyle w:val="5"/>
        <w:keepNext w:val="0"/>
        <w:keepLines w:val="0"/>
        <w:pageBreakBefore w:val="0"/>
        <w:widowControl/>
        <w:kinsoku w:val="0"/>
        <w:wordWrap/>
        <w:overflowPunct/>
        <w:topLinePunct w:val="0"/>
        <w:autoSpaceDE w:val="0"/>
        <w:autoSpaceDN w:val="0"/>
        <w:bidi w:val="0"/>
        <w:adjustRightInd w:val="0"/>
        <w:snapToGrid/>
        <w:spacing w:beforeAutospacing="0" w:afterAutospacing="0" w:line="240" w:lineRule="auto"/>
        <w:ind w:left="0" w:leftChars="0" w:right="0" w:rightChars="0" w:firstLine="482" w:firstLineChars="0"/>
        <w:jc w:val="left"/>
        <w:textAlignment w:val="baseline"/>
        <w:rPr>
          <w:rFonts w:ascii="宋体" w:eastAsia="宋体"/>
          <w:color w:val="auto"/>
          <w:spacing w:val="3"/>
          <w:sz w:val="24"/>
        </w:rPr>
      </w:pPr>
    </w:p>
    <w:p w14:paraId="6D1B265E">
      <w:pPr>
        <w:pStyle w:val="5"/>
        <w:keepNext w:val="0"/>
        <w:keepLines w:val="0"/>
        <w:pageBreakBefore w:val="0"/>
        <w:widowControl/>
        <w:kinsoku w:val="0"/>
        <w:wordWrap/>
        <w:overflowPunct/>
        <w:topLinePunct w:val="0"/>
        <w:autoSpaceDE w:val="0"/>
        <w:autoSpaceDN w:val="0"/>
        <w:bidi w:val="0"/>
        <w:adjustRightInd w:val="0"/>
        <w:snapToGrid/>
        <w:spacing w:beforeAutospacing="0" w:afterAutospacing="0" w:line="240" w:lineRule="auto"/>
        <w:ind w:left="0" w:leftChars="0" w:right="0" w:rightChars="0" w:firstLine="482" w:firstLineChars="0"/>
        <w:jc w:val="left"/>
        <w:textAlignment w:val="baseline"/>
        <w:rPr>
          <w:rFonts w:ascii="宋体" w:eastAsia="宋体"/>
          <w:color w:val="auto"/>
          <w:sz w:val="24"/>
        </w:rPr>
      </w:pPr>
      <w:r>
        <w:rPr>
          <w:rFonts w:ascii="宋体" w:eastAsia="宋体"/>
          <w:color w:val="auto"/>
          <w:spacing w:val="3"/>
          <w:sz w:val="24"/>
        </w:rPr>
        <w:t>采购人（</w:t>
      </w:r>
      <w:r>
        <w:rPr>
          <w:rFonts w:ascii="宋体" w:eastAsia="宋体"/>
          <w:color w:val="auto"/>
          <w:spacing w:val="-66"/>
          <w:sz w:val="24"/>
        </w:rPr>
        <w:t xml:space="preserve"> </w:t>
      </w:r>
      <w:r>
        <w:rPr>
          <w:rFonts w:ascii="宋体" w:eastAsia="宋体"/>
          <w:color w:val="auto"/>
          <w:spacing w:val="3"/>
          <w:sz w:val="24"/>
        </w:rPr>
        <w:t>甲方）</w:t>
      </w:r>
      <w:r>
        <w:rPr>
          <w:rFonts w:ascii="宋体" w:eastAsia="宋体"/>
          <w:color w:val="auto"/>
          <w:spacing w:val="3"/>
          <w:sz w:val="24"/>
          <w:u w:val="single" w:color="auto"/>
        </w:rPr>
        <w:t xml:space="preserve">    广西交通技师学院</w:t>
      </w:r>
      <w:r>
        <w:rPr>
          <w:rFonts w:ascii="宋体" w:eastAsia="宋体"/>
          <w:color w:val="auto"/>
          <w:sz w:val="24"/>
          <w:u w:val="single" w:color="auto"/>
        </w:rPr>
        <w:t xml:space="preserve">       </w:t>
      </w:r>
    </w:p>
    <w:p w14:paraId="06FBBC08">
      <w:pPr>
        <w:pStyle w:val="5"/>
        <w:keepNext w:val="0"/>
        <w:keepLines w:val="0"/>
        <w:pageBreakBefore w:val="0"/>
        <w:widowControl/>
        <w:kinsoku w:val="0"/>
        <w:wordWrap/>
        <w:overflowPunct/>
        <w:topLinePunct w:val="0"/>
        <w:autoSpaceDE w:val="0"/>
        <w:autoSpaceDN w:val="0"/>
        <w:bidi w:val="0"/>
        <w:adjustRightInd w:val="0"/>
        <w:snapToGrid/>
        <w:spacing w:beforeAutospacing="0" w:afterAutospacing="0" w:line="240" w:lineRule="auto"/>
        <w:ind w:left="0" w:leftChars="0" w:right="0" w:rightChars="0" w:firstLine="482" w:firstLineChars="0"/>
        <w:jc w:val="left"/>
        <w:textAlignment w:val="baseline"/>
        <w:rPr>
          <w:rFonts w:hint="eastAsia" w:ascii="宋体" w:eastAsia="宋体"/>
          <w:color w:val="auto"/>
          <w:spacing w:val="3"/>
          <w:sz w:val="24"/>
          <w:u w:val="single" w:color="auto"/>
          <w:lang w:val="en-US" w:eastAsia="zh-CN"/>
        </w:rPr>
      </w:pPr>
      <w:r>
        <w:rPr>
          <w:rFonts w:ascii="宋体" w:eastAsia="宋体"/>
          <w:color w:val="auto"/>
          <w:spacing w:val="3"/>
          <w:sz w:val="24"/>
        </w:rPr>
        <w:t>供 应</w:t>
      </w:r>
      <w:r>
        <w:rPr>
          <w:rFonts w:ascii="宋体" w:eastAsia="宋体"/>
          <w:color w:val="auto"/>
          <w:spacing w:val="39"/>
          <w:sz w:val="24"/>
        </w:rPr>
        <w:t xml:space="preserve"> </w:t>
      </w:r>
      <w:r>
        <w:rPr>
          <w:rFonts w:ascii="宋体" w:eastAsia="宋体"/>
          <w:color w:val="auto"/>
          <w:spacing w:val="3"/>
          <w:sz w:val="24"/>
        </w:rPr>
        <w:t>商（</w:t>
      </w:r>
      <w:r>
        <w:rPr>
          <w:rFonts w:ascii="宋体" w:eastAsia="宋体"/>
          <w:color w:val="auto"/>
          <w:spacing w:val="-73"/>
          <w:sz w:val="24"/>
        </w:rPr>
        <w:t xml:space="preserve"> </w:t>
      </w:r>
      <w:r>
        <w:rPr>
          <w:rFonts w:ascii="宋体" w:eastAsia="宋体"/>
          <w:color w:val="auto"/>
          <w:spacing w:val="3"/>
          <w:sz w:val="24"/>
        </w:rPr>
        <w:t>乙方）</w:t>
      </w:r>
      <w:r>
        <w:rPr>
          <w:rFonts w:ascii="宋体" w:eastAsia="宋体"/>
          <w:color w:val="auto"/>
          <w:spacing w:val="22"/>
          <w:sz w:val="24"/>
          <w:u w:val="single" w:color="auto"/>
        </w:rPr>
        <w:t xml:space="preserve">  </w:t>
      </w:r>
      <w:r>
        <w:rPr>
          <w:rFonts w:hint="eastAsia" w:ascii="宋体" w:eastAsia="宋体"/>
          <w:color w:val="auto"/>
          <w:spacing w:val="3"/>
          <w:sz w:val="24"/>
          <w:u w:val="single" w:color="auto"/>
          <w:lang w:val="en-US" w:eastAsia="zh-CN"/>
        </w:rPr>
        <w:t xml:space="preserve">                    </w:t>
      </w:r>
    </w:p>
    <w:p w14:paraId="64D2E664">
      <w:pPr>
        <w:pStyle w:val="5"/>
        <w:keepNext w:val="0"/>
        <w:keepLines w:val="0"/>
        <w:pageBreakBefore w:val="0"/>
        <w:widowControl/>
        <w:kinsoku w:val="0"/>
        <w:wordWrap/>
        <w:overflowPunct/>
        <w:topLinePunct w:val="0"/>
        <w:autoSpaceDE w:val="0"/>
        <w:autoSpaceDN w:val="0"/>
        <w:bidi w:val="0"/>
        <w:adjustRightInd w:val="0"/>
        <w:snapToGrid/>
        <w:spacing w:beforeAutospacing="0" w:afterAutospacing="0" w:line="240" w:lineRule="auto"/>
        <w:ind w:left="0" w:leftChars="0" w:right="0" w:rightChars="0" w:firstLine="482" w:firstLineChars="0"/>
        <w:jc w:val="left"/>
        <w:textAlignment w:val="baseline"/>
        <w:rPr>
          <w:rFonts w:ascii="宋体" w:eastAsia="宋体"/>
          <w:color w:val="auto"/>
          <w:sz w:val="24"/>
        </w:rPr>
      </w:pPr>
      <w:r>
        <w:rPr>
          <w:rFonts w:ascii="宋体" w:eastAsia="宋体"/>
          <w:color w:val="auto"/>
          <w:spacing w:val="-4"/>
          <w:sz w:val="24"/>
        </w:rPr>
        <w:t>签 订</w:t>
      </w:r>
      <w:r>
        <w:rPr>
          <w:rFonts w:ascii="宋体" w:eastAsia="宋体"/>
          <w:color w:val="auto"/>
          <w:spacing w:val="17"/>
          <w:sz w:val="24"/>
        </w:rPr>
        <w:t xml:space="preserve"> </w:t>
      </w:r>
      <w:r>
        <w:rPr>
          <w:rFonts w:ascii="宋体" w:eastAsia="宋体"/>
          <w:color w:val="auto"/>
          <w:spacing w:val="-4"/>
          <w:sz w:val="24"/>
        </w:rPr>
        <w:t>地</w:t>
      </w:r>
      <w:r>
        <w:rPr>
          <w:rFonts w:ascii="宋体" w:eastAsia="宋体"/>
          <w:color w:val="auto"/>
          <w:spacing w:val="51"/>
          <w:sz w:val="24"/>
        </w:rPr>
        <w:t xml:space="preserve"> </w:t>
      </w:r>
      <w:r>
        <w:rPr>
          <w:rFonts w:ascii="宋体" w:eastAsia="宋体"/>
          <w:color w:val="auto"/>
          <w:spacing w:val="-4"/>
          <w:sz w:val="24"/>
        </w:rPr>
        <w:t xml:space="preserve">点  </w:t>
      </w:r>
      <w:r>
        <w:rPr>
          <w:rFonts w:ascii="宋体" w:eastAsia="宋体"/>
          <w:color w:val="auto"/>
          <w:spacing w:val="14"/>
          <w:sz w:val="24"/>
          <w:u w:val="single" w:color="auto"/>
        </w:rPr>
        <w:t xml:space="preserve">  </w:t>
      </w:r>
      <w:r>
        <w:rPr>
          <w:rFonts w:ascii="宋体" w:eastAsia="宋体"/>
          <w:color w:val="auto"/>
          <w:spacing w:val="-4"/>
          <w:sz w:val="24"/>
          <w:u w:val="single" w:color="auto"/>
        </w:rPr>
        <w:t>广西交通技师学院</w:t>
      </w:r>
      <w:r>
        <w:rPr>
          <w:rFonts w:ascii="宋体" w:eastAsia="宋体"/>
          <w:color w:val="auto"/>
          <w:sz w:val="24"/>
          <w:u w:val="single" w:color="auto"/>
        </w:rPr>
        <w:t xml:space="preserve">    </w:t>
      </w:r>
    </w:p>
    <w:p w14:paraId="17D42EC0">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9"/>
          <w:sz w:val="24"/>
        </w:rPr>
        <w:t>根据</w:t>
      </w:r>
      <w:r>
        <w:rPr>
          <w:rFonts w:ascii="宋体" w:eastAsia="宋体"/>
          <w:color w:val="auto"/>
          <w:spacing w:val="9"/>
          <w:sz w:val="24"/>
          <w:u w:val="single" w:color="auto"/>
        </w:rPr>
        <w:t>《中华人民共和国政府采购法》</w:t>
      </w:r>
      <w:r>
        <w:rPr>
          <w:rFonts w:ascii="宋体" w:eastAsia="宋体"/>
          <w:color w:val="auto"/>
          <w:spacing w:val="-73"/>
          <w:sz w:val="24"/>
          <w:u w:val="single" w:color="auto"/>
        </w:rPr>
        <w:t xml:space="preserve"> </w:t>
      </w:r>
      <w:r>
        <w:rPr>
          <w:rFonts w:ascii="宋体" w:eastAsia="宋体"/>
          <w:color w:val="auto"/>
          <w:spacing w:val="9"/>
          <w:sz w:val="24"/>
        </w:rPr>
        <w:t>、《中华人民共和国民法典》</w:t>
      </w:r>
      <w:r>
        <w:rPr>
          <w:rFonts w:ascii="宋体" w:eastAsia="宋体"/>
          <w:color w:val="auto"/>
          <w:spacing w:val="11"/>
          <w:sz w:val="24"/>
        </w:rPr>
        <w:t>等法律、法规规定</w:t>
      </w:r>
      <w:r>
        <w:rPr>
          <w:rFonts w:ascii="宋体" w:eastAsia="宋体"/>
          <w:color w:val="auto"/>
          <w:spacing w:val="-69"/>
          <w:sz w:val="24"/>
        </w:rPr>
        <w:t xml:space="preserve"> </w:t>
      </w:r>
      <w:r>
        <w:rPr>
          <w:rFonts w:ascii="宋体" w:eastAsia="宋体"/>
          <w:color w:val="auto"/>
          <w:spacing w:val="11"/>
          <w:sz w:val="24"/>
        </w:rPr>
        <w:t>，按照</w:t>
      </w:r>
      <w:r>
        <w:rPr>
          <w:rFonts w:ascii="宋体" w:eastAsia="宋体"/>
          <w:color w:val="auto"/>
          <w:spacing w:val="11"/>
          <w:sz w:val="24"/>
          <w:u w:val="single" w:color="auto"/>
        </w:rPr>
        <w:t>询价</w:t>
      </w:r>
      <w:r>
        <w:rPr>
          <w:rFonts w:ascii="宋体" w:eastAsia="宋体"/>
          <w:color w:val="auto"/>
          <w:spacing w:val="11"/>
          <w:sz w:val="24"/>
        </w:rPr>
        <w:t>文件规定条款和成交供应商承诺， 甲</w:t>
      </w:r>
      <w:r>
        <w:rPr>
          <w:rFonts w:ascii="宋体" w:eastAsia="宋体"/>
          <w:color w:val="auto"/>
          <w:spacing w:val="-76"/>
          <w:sz w:val="24"/>
        </w:rPr>
        <w:t xml:space="preserve"> </w:t>
      </w:r>
      <w:r>
        <w:rPr>
          <w:rFonts w:ascii="宋体" w:eastAsia="宋体"/>
          <w:color w:val="auto"/>
          <w:spacing w:val="11"/>
          <w:sz w:val="24"/>
        </w:rPr>
        <w:t>乙</w:t>
      </w:r>
      <w:r>
        <w:rPr>
          <w:rFonts w:ascii="宋体" w:eastAsia="宋体"/>
          <w:color w:val="auto"/>
          <w:spacing w:val="3"/>
          <w:sz w:val="24"/>
        </w:rPr>
        <w:t>双方签订本合同。</w:t>
      </w:r>
    </w:p>
    <w:p w14:paraId="0DE23CE9">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44" w:firstLineChars="200"/>
        <w:jc w:val="left"/>
        <w:textAlignment w:val="baseline"/>
        <w:outlineLvl w:val="0"/>
        <w:rPr>
          <w:rFonts w:ascii="黑体" w:eastAsia="黑体"/>
          <w:b w:val="0"/>
          <w:color w:val="auto"/>
          <w:sz w:val="28"/>
        </w:rPr>
      </w:pPr>
      <w:r>
        <w:rPr>
          <w:rFonts w:ascii="黑体" w:eastAsia="黑体"/>
          <w:b w:val="0"/>
          <w:bCs/>
          <w:color w:val="auto"/>
          <w:spacing w:val="-4"/>
          <w:sz w:val="28"/>
        </w:rPr>
        <w:t>第一条</w:t>
      </w:r>
      <w:r>
        <w:rPr>
          <w:rFonts w:ascii="黑体" w:eastAsia="黑体"/>
          <w:b w:val="0"/>
          <w:color w:val="auto"/>
          <w:spacing w:val="19"/>
          <w:sz w:val="28"/>
        </w:rPr>
        <w:t xml:space="preserve">  </w:t>
      </w:r>
      <w:r>
        <w:rPr>
          <w:rFonts w:ascii="黑体" w:eastAsia="黑体"/>
          <w:b w:val="0"/>
          <w:bCs/>
          <w:color w:val="auto"/>
          <w:spacing w:val="-4"/>
          <w:sz w:val="28"/>
        </w:rPr>
        <w:t>合同标的</w:t>
      </w:r>
    </w:p>
    <w:p w14:paraId="049D1313">
      <w:pPr>
        <w:spacing w:line="360" w:lineRule="auto"/>
        <w:ind w:firstLine="422" w:firstLineChars="200"/>
        <w:contextualSpacing/>
        <w:rPr>
          <w:rFonts w:hint="eastAsia" w:ascii="宋体" w:hAnsi="宋体"/>
          <w:b/>
          <w:color w:val="auto"/>
          <w:szCs w:val="21"/>
        </w:rPr>
      </w:pPr>
      <w:r>
        <w:rPr>
          <w:rFonts w:hint="eastAsia" w:ascii="宋体" w:hAnsi="宋体"/>
          <w:b/>
          <w:color w:val="auto"/>
          <w:szCs w:val="21"/>
        </w:rPr>
        <w:t>第一条　合同标的</w:t>
      </w:r>
    </w:p>
    <w:p w14:paraId="58625640">
      <w:pPr>
        <w:spacing w:line="360" w:lineRule="auto"/>
        <w:ind w:firstLine="516" w:firstLineChars="200"/>
        <w:contextualSpacing/>
        <w:rPr>
          <w:rFonts w:hint="default" w:ascii="宋体" w:hAnsi="Times New Roman" w:eastAsia="宋体" w:cs="Times New Roman"/>
          <w:color w:val="auto"/>
          <w:spacing w:val="9"/>
          <w:kern w:val="0"/>
          <w:sz w:val="24"/>
          <w:szCs w:val="24"/>
          <w:u w:val="none" w:color="auto"/>
          <w:lang w:val="en-US" w:eastAsia="zh-CN" w:bidi="ar-SA"/>
        </w:rPr>
      </w:pPr>
      <w:r>
        <w:rPr>
          <w:rFonts w:hint="eastAsia" w:ascii="宋体" w:hAnsi="Times New Roman" w:eastAsia="宋体" w:cs="Times New Roman"/>
          <w:color w:val="auto"/>
          <w:spacing w:val="9"/>
          <w:kern w:val="0"/>
          <w:sz w:val="24"/>
          <w:szCs w:val="24"/>
          <w:u w:val="none" w:color="auto"/>
          <w:lang w:val="en-US" w:eastAsia="zh-CN" w:bidi="ar-SA"/>
        </w:rPr>
        <w:t>1.本项目采购货物如下表</w:t>
      </w:r>
      <w:r>
        <w:rPr>
          <w:rFonts w:hint="eastAsia" w:ascii="宋体" w:cs="Times New Roman"/>
          <w:color w:val="FF0000"/>
          <w:spacing w:val="9"/>
          <w:kern w:val="0"/>
          <w:sz w:val="24"/>
          <w:szCs w:val="24"/>
          <w:u w:val="none" w:color="auto"/>
          <w:lang w:val="en-US" w:eastAsia="zh-CN" w:bidi="ar-SA"/>
        </w:rPr>
        <w:t>（以实际报价表为准）</w:t>
      </w:r>
    </w:p>
    <w:tbl>
      <w:tblPr>
        <w:tblStyle w:val="20"/>
        <w:tblW w:w="9591" w:type="dxa"/>
        <w:tblInd w:w="0" w:type="dxa"/>
        <w:tblLayout w:type="fixed"/>
        <w:tblCellMar>
          <w:top w:w="0" w:type="dxa"/>
          <w:left w:w="108" w:type="dxa"/>
          <w:bottom w:w="0" w:type="dxa"/>
          <w:right w:w="108" w:type="dxa"/>
        </w:tblCellMar>
      </w:tblPr>
      <w:tblGrid>
        <w:gridCol w:w="854"/>
        <w:gridCol w:w="2552"/>
        <w:gridCol w:w="1779"/>
        <w:gridCol w:w="1050"/>
        <w:gridCol w:w="1033"/>
        <w:gridCol w:w="783"/>
        <w:gridCol w:w="784"/>
        <w:gridCol w:w="756"/>
      </w:tblGrid>
      <w:tr w14:paraId="39C1B87C">
        <w:tblPrEx>
          <w:tblCellMar>
            <w:top w:w="0" w:type="dxa"/>
            <w:left w:w="108" w:type="dxa"/>
            <w:bottom w:w="0" w:type="dxa"/>
            <w:right w:w="108" w:type="dxa"/>
          </w:tblCellMar>
        </w:tblPrEx>
        <w:trPr>
          <w:trHeight w:val="567"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072317AF">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552" w:type="dxa"/>
            <w:tcBorders>
              <w:top w:val="single" w:color="auto" w:sz="4" w:space="0"/>
              <w:left w:val="nil"/>
              <w:bottom w:val="single" w:color="auto" w:sz="4" w:space="0"/>
              <w:right w:val="single" w:color="auto" w:sz="4" w:space="0"/>
            </w:tcBorders>
            <w:noWrap w:val="0"/>
            <w:vAlign w:val="center"/>
          </w:tcPr>
          <w:p w14:paraId="298BFCE6">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货物名称</w:t>
            </w:r>
          </w:p>
        </w:tc>
        <w:tc>
          <w:tcPr>
            <w:tcW w:w="1779" w:type="dxa"/>
            <w:tcBorders>
              <w:top w:val="single" w:color="auto" w:sz="4" w:space="0"/>
              <w:left w:val="nil"/>
              <w:bottom w:val="single" w:color="auto" w:sz="4" w:space="0"/>
              <w:right w:val="single" w:color="auto" w:sz="4" w:space="0"/>
            </w:tcBorders>
            <w:noWrap/>
            <w:vAlign w:val="center"/>
          </w:tcPr>
          <w:p w14:paraId="0CDFD1FC">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规格型号</w:t>
            </w:r>
          </w:p>
        </w:tc>
        <w:tc>
          <w:tcPr>
            <w:tcW w:w="1050" w:type="dxa"/>
            <w:tcBorders>
              <w:top w:val="single" w:color="auto" w:sz="4" w:space="0"/>
              <w:left w:val="nil"/>
              <w:bottom w:val="single" w:color="auto" w:sz="4" w:space="0"/>
              <w:right w:val="single" w:color="auto" w:sz="4" w:space="0"/>
            </w:tcBorders>
            <w:noWrap/>
            <w:vAlign w:val="center"/>
          </w:tcPr>
          <w:p w14:paraId="1DB4DB37">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单位</w:t>
            </w:r>
          </w:p>
        </w:tc>
        <w:tc>
          <w:tcPr>
            <w:tcW w:w="1033" w:type="dxa"/>
            <w:tcBorders>
              <w:top w:val="single" w:color="auto" w:sz="4" w:space="0"/>
              <w:left w:val="nil"/>
              <w:bottom w:val="single" w:color="auto" w:sz="4" w:space="0"/>
              <w:right w:val="single" w:color="auto" w:sz="4" w:space="0"/>
            </w:tcBorders>
            <w:noWrap/>
            <w:vAlign w:val="center"/>
          </w:tcPr>
          <w:p w14:paraId="09FD920E">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数量</w:t>
            </w:r>
          </w:p>
        </w:tc>
        <w:tc>
          <w:tcPr>
            <w:tcW w:w="783" w:type="dxa"/>
            <w:tcBorders>
              <w:top w:val="single" w:color="auto" w:sz="4" w:space="0"/>
              <w:left w:val="nil"/>
              <w:bottom w:val="single" w:color="auto" w:sz="4" w:space="0"/>
              <w:right w:val="single" w:color="auto" w:sz="4" w:space="0"/>
            </w:tcBorders>
            <w:noWrap w:val="0"/>
            <w:vAlign w:val="center"/>
          </w:tcPr>
          <w:p w14:paraId="047BE71C">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单价</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403A1121">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总价</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D184593">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备注</w:t>
            </w:r>
          </w:p>
        </w:tc>
      </w:tr>
      <w:tr w14:paraId="2D063A5E">
        <w:tblPrEx>
          <w:tblCellMar>
            <w:top w:w="0" w:type="dxa"/>
            <w:left w:w="108" w:type="dxa"/>
            <w:bottom w:w="0" w:type="dxa"/>
            <w:right w:w="108" w:type="dxa"/>
          </w:tblCellMar>
        </w:tblPrEx>
        <w:trPr>
          <w:trHeight w:val="90"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6614D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52" w:type="dxa"/>
            <w:tcBorders>
              <w:top w:val="single" w:color="auto" w:sz="4" w:space="0"/>
              <w:left w:val="single" w:color="auto" w:sz="4" w:space="0"/>
              <w:bottom w:val="single" w:color="auto" w:sz="4" w:space="0"/>
              <w:right w:val="single" w:color="auto" w:sz="4" w:space="0"/>
            </w:tcBorders>
            <w:noWrap/>
            <w:vAlign w:val="center"/>
          </w:tcPr>
          <w:p w14:paraId="13435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rPr>
            </w:pPr>
            <w:r>
              <w:rPr>
                <w:rFonts w:hint="eastAsia" w:ascii="宋体" w:hAnsi="宋体" w:eastAsia="宋体" w:cs="宋体"/>
                <w:i w:val="0"/>
                <w:iCs w:val="0"/>
                <w:color w:val="auto"/>
                <w:kern w:val="0"/>
                <w:sz w:val="22"/>
                <w:szCs w:val="22"/>
                <w:highlight w:val="none"/>
                <w:u w:val="none"/>
                <w:lang w:val="en-US" w:eastAsia="zh-CN" w:bidi="ar"/>
              </w:rPr>
              <w:t>晨光孔庙祈福按动笔（0.5）</w:t>
            </w:r>
          </w:p>
        </w:tc>
        <w:tc>
          <w:tcPr>
            <w:tcW w:w="1779" w:type="dxa"/>
            <w:tcBorders>
              <w:top w:val="single" w:color="auto" w:sz="4" w:space="0"/>
              <w:left w:val="single" w:color="auto" w:sz="4" w:space="0"/>
              <w:bottom w:val="single" w:color="auto" w:sz="4" w:space="0"/>
              <w:right w:val="single" w:color="auto" w:sz="4" w:space="0"/>
            </w:tcBorders>
            <w:noWrap/>
            <w:vAlign w:val="center"/>
          </w:tcPr>
          <w:p w14:paraId="695CF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rPr>
            </w:pPr>
            <w:r>
              <w:rPr>
                <w:rFonts w:hint="eastAsia" w:ascii="宋体" w:hAnsi="宋体" w:eastAsia="宋体" w:cs="宋体"/>
                <w:i w:val="0"/>
                <w:iCs w:val="0"/>
                <w:color w:val="auto"/>
                <w:kern w:val="0"/>
                <w:sz w:val="22"/>
                <w:szCs w:val="22"/>
                <w:highlight w:val="none"/>
                <w:u w:val="none"/>
                <w:lang w:val="en-US" w:eastAsia="zh-CN" w:bidi="ar"/>
              </w:rPr>
              <w:t>AGPK3560</w:t>
            </w:r>
          </w:p>
        </w:tc>
        <w:tc>
          <w:tcPr>
            <w:tcW w:w="1050" w:type="dxa"/>
            <w:tcBorders>
              <w:top w:val="single" w:color="auto" w:sz="4" w:space="0"/>
              <w:left w:val="single" w:color="auto" w:sz="4" w:space="0"/>
              <w:bottom w:val="single" w:color="auto" w:sz="4" w:space="0"/>
              <w:right w:val="single" w:color="auto" w:sz="4" w:space="0"/>
            </w:tcBorders>
            <w:noWrap/>
            <w:vAlign w:val="center"/>
          </w:tcPr>
          <w:p w14:paraId="5ACF8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支</w:t>
            </w:r>
          </w:p>
        </w:tc>
        <w:tc>
          <w:tcPr>
            <w:tcW w:w="1033" w:type="dxa"/>
            <w:tcBorders>
              <w:top w:val="single" w:color="auto" w:sz="4" w:space="0"/>
              <w:left w:val="single" w:color="auto" w:sz="4" w:space="0"/>
              <w:bottom w:val="single" w:color="auto" w:sz="4" w:space="0"/>
              <w:right w:val="single" w:color="auto" w:sz="4" w:space="0"/>
            </w:tcBorders>
            <w:noWrap/>
            <w:vAlign w:val="center"/>
          </w:tcPr>
          <w:p w14:paraId="65AB5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rPr>
            </w:pPr>
            <w:r>
              <w:rPr>
                <w:rFonts w:hint="eastAsia" w:ascii="宋体" w:hAnsi="宋体" w:eastAsia="宋体" w:cs="宋体"/>
                <w:b/>
                <w:bCs/>
                <w:i w:val="0"/>
                <w:iCs w:val="0"/>
                <w:color w:val="auto"/>
                <w:kern w:val="0"/>
                <w:sz w:val="22"/>
                <w:szCs w:val="22"/>
                <w:highlight w:val="none"/>
                <w:u w:val="none"/>
                <w:lang w:val="en-US" w:eastAsia="zh-CN" w:bidi="ar"/>
              </w:rPr>
              <w:t>1000</w:t>
            </w:r>
          </w:p>
        </w:tc>
        <w:tc>
          <w:tcPr>
            <w:tcW w:w="783" w:type="dxa"/>
            <w:tcBorders>
              <w:top w:val="single" w:color="auto" w:sz="4" w:space="0"/>
              <w:left w:val="single" w:color="auto" w:sz="4" w:space="0"/>
              <w:bottom w:val="single" w:color="auto" w:sz="4" w:space="0"/>
              <w:right w:val="single" w:color="auto" w:sz="4" w:space="0"/>
            </w:tcBorders>
            <w:noWrap/>
            <w:vAlign w:val="center"/>
          </w:tcPr>
          <w:p w14:paraId="5FBE0F32">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14:paraId="566700EB">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49433B92">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r>
      <w:tr w14:paraId="2B5A0367">
        <w:tblPrEx>
          <w:tblCellMar>
            <w:top w:w="0" w:type="dxa"/>
            <w:left w:w="108" w:type="dxa"/>
            <w:bottom w:w="0" w:type="dxa"/>
            <w:right w:w="108" w:type="dxa"/>
          </w:tblCellMar>
        </w:tblPrEx>
        <w:trPr>
          <w:trHeight w:val="567"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7A996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2552" w:type="dxa"/>
            <w:tcBorders>
              <w:top w:val="single" w:color="auto" w:sz="4" w:space="0"/>
              <w:left w:val="single" w:color="auto" w:sz="4" w:space="0"/>
              <w:bottom w:val="single" w:color="auto" w:sz="4" w:space="0"/>
              <w:right w:val="single" w:color="auto" w:sz="4" w:space="0"/>
            </w:tcBorders>
            <w:noWrap/>
            <w:vAlign w:val="center"/>
          </w:tcPr>
          <w:p w14:paraId="73D70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卷尺</w:t>
            </w:r>
          </w:p>
        </w:tc>
        <w:tc>
          <w:tcPr>
            <w:tcW w:w="1779" w:type="dxa"/>
            <w:tcBorders>
              <w:top w:val="single" w:color="auto" w:sz="4" w:space="0"/>
              <w:left w:val="single" w:color="auto" w:sz="4" w:space="0"/>
              <w:bottom w:val="single" w:color="auto" w:sz="4" w:space="0"/>
              <w:right w:val="single" w:color="auto" w:sz="4" w:space="0"/>
            </w:tcBorders>
            <w:noWrap/>
            <w:vAlign w:val="center"/>
          </w:tcPr>
          <w:p w14:paraId="6E0FC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5米</w:t>
            </w:r>
          </w:p>
        </w:tc>
        <w:tc>
          <w:tcPr>
            <w:tcW w:w="1050" w:type="dxa"/>
            <w:tcBorders>
              <w:top w:val="single" w:color="auto" w:sz="4" w:space="0"/>
              <w:left w:val="single" w:color="auto" w:sz="4" w:space="0"/>
              <w:bottom w:val="single" w:color="auto" w:sz="4" w:space="0"/>
              <w:right w:val="single" w:color="auto" w:sz="4" w:space="0"/>
            </w:tcBorders>
            <w:noWrap/>
            <w:vAlign w:val="center"/>
          </w:tcPr>
          <w:p w14:paraId="6EE15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1033" w:type="dxa"/>
            <w:tcBorders>
              <w:top w:val="single" w:color="auto" w:sz="4" w:space="0"/>
              <w:left w:val="single" w:color="auto" w:sz="4" w:space="0"/>
              <w:bottom w:val="single" w:color="auto" w:sz="4" w:space="0"/>
              <w:right w:val="single" w:color="auto" w:sz="4" w:space="0"/>
            </w:tcBorders>
            <w:noWrap/>
            <w:vAlign w:val="center"/>
          </w:tcPr>
          <w:p w14:paraId="779D6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783" w:type="dxa"/>
            <w:tcBorders>
              <w:top w:val="single" w:color="auto" w:sz="4" w:space="0"/>
              <w:left w:val="single" w:color="auto" w:sz="4" w:space="0"/>
              <w:bottom w:val="single" w:color="auto" w:sz="4" w:space="0"/>
              <w:right w:val="single" w:color="auto" w:sz="4" w:space="0"/>
            </w:tcBorders>
            <w:noWrap/>
            <w:vAlign w:val="center"/>
          </w:tcPr>
          <w:p w14:paraId="03919A45">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14:paraId="26D1360F">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393C65A5">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r>
      <w:tr w14:paraId="65C1E8AC">
        <w:tblPrEx>
          <w:tblCellMar>
            <w:top w:w="0" w:type="dxa"/>
            <w:left w:w="108" w:type="dxa"/>
            <w:bottom w:w="0" w:type="dxa"/>
            <w:right w:w="108" w:type="dxa"/>
          </w:tblCellMar>
        </w:tblPrEx>
        <w:trPr>
          <w:trHeight w:val="567"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4DDB1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w:t>
            </w:r>
          </w:p>
        </w:tc>
        <w:tc>
          <w:tcPr>
            <w:tcW w:w="2552" w:type="dxa"/>
            <w:tcBorders>
              <w:top w:val="single" w:color="auto" w:sz="4" w:space="0"/>
              <w:left w:val="single" w:color="auto" w:sz="4" w:space="0"/>
              <w:bottom w:val="single" w:color="auto" w:sz="4" w:space="0"/>
              <w:right w:val="single" w:color="auto" w:sz="4" w:space="0"/>
            </w:tcBorders>
            <w:noWrap/>
            <w:vAlign w:val="center"/>
          </w:tcPr>
          <w:p w14:paraId="31A92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晨光计算器</w:t>
            </w:r>
          </w:p>
        </w:tc>
        <w:tc>
          <w:tcPr>
            <w:tcW w:w="1779" w:type="dxa"/>
            <w:tcBorders>
              <w:top w:val="single" w:color="auto" w:sz="4" w:space="0"/>
              <w:left w:val="single" w:color="auto" w:sz="4" w:space="0"/>
              <w:bottom w:val="single" w:color="auto" w:sz="4" w:space="0"/>
              <w:right w:val="single" w:color="auto" w:sz="4" w:space="0"/>
            </w:tcBorders>
            <w:noWrap/>
            <w:vAlign w:val="center"/>
          </w:tcPr>
          <w:p w14:paraId="7CC04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ADG98120</w:t>
            </w:r>
          </w:p>
        </w:tc>
        <w:tc>
          <w:tcPr>
            <w:tcW w:w="1050" w:type="dxa"/>
            <w:tcBorders>
              <w:top w:val="single" w:color="auto" w:sz="4" w:space="0"/>
              <w:left w:val="single" w:color="auto" w:sz="4" w:space="0"/>
              <w:bottom w:val="single" w:color="auto" w:sz="4" w:space="0"/>
              <w:right w:val="single" w:color="auto" w:sz="4" w:space="0"/>
            </w:tcBorders>
            <w:noWrap/>
            <w:vAlign w:val="center"/>
          </w:tcPr>
          <w:p w14:paraId="4B253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个</w:t>
            </w:r>
          </w:p>
        </w:tc>
        <w:tc>
          <w:tcPr>
            <w:tcW w:w="1033" w:type="dxa"/>
            <w:tcBorders>
              <w:top w:val="single" w:color="auto" w:sz="4" w:space="0"/>
              <w:left w:val="single" w:color="auto" w:sz="4" w:space="0"/>
              <w:bottom w:val="single" w:color="auto" w:sz="4" w:space="0"/>
              <w:right w:val="single" w:color="auto" w:sz="4" w:space="0"/>
            </w:tcBorders>
            <w:noWrap/>
            <w:vAlign w:val="center"/>
          </w:tcPr>
          <w:p w14:paraId="23A0D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783" w:type="dxa"/>
            <w:tcBorders>
              <w:top w:val="single" w:color="auto" w:sz="4" w:space="0"/>
              <w:left w:val="single" w:color="auto" w:sz="4" w:space="0"/>
              <w:bottom w:val="single" w:color="auto" w:sz="4" w:space="0"/>
              <w:right w:val="single" w:color="auto" w:sz="4" w:space="0"/>
            </w:tcBorders>
            <w:noWrap/>
            <w:vAlign w:val="center"/>
          </w:tcPr>
          <w:p w14:paraId="44884B40">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14:paraId="562C6D2B">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002691B6">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r>
      <w:tr w14:paraId="57B1CDE3">
        <w:tblPrEx>
          <w:tblCellMar>
            <w:top w:w="0" w:type="dxa"/>
            <w:left w:w="108" w:type="dxa"/>
            <w:bottom w:w="0" w:type="dxa"/>
            <w:right w:w="108" w:type="dxa"/>
          </w:tblCellMar>
        </w:tblPrEx>
        <w:trPr>
          <w:trHeight w:val="567"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41B62376">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156365AC">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p>
        </w:tc>
        <w:tc>
          <w:tcPr>
            <w:tcW w:w="1779" w:type="dxa"/>
            <w:tcBorders>
              <w:top w:val="single" w:color="auto" w:sz="4" w:space="0"/>
              <w:left w:val="single" w:color="auto" w:sz="4" w:space="0"/>
              <w:bottom w:val="single" w:color="auto" w:sz="4" w:space="0"/>
              <w:right w:val="single" w:color="auto" w:sz="4" w:space="0"/>
            </w:tcBorders>
            <w:noWrap/>
            <w:vAlign w:val="center"/>
          </w:tcPr>
          <w:p w14:paraId="628DD5E6">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02BC419">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p>
        </w:tc>
        <w:tc>
          <w:tcPr>
            <w:tcW w:w="1033" w:type="dxa"/>
            <w:tcBorders>
              <w:top w:val="single" w:color="auto" w:sz="4" w:space="0"/>
              <w:left w:val="single" w:color="auto" w:sz="4" w:space="0"/>
              <w:bottom w:val="single" w:color="auto" w:sz="4" w:space="0"/>
              <w:right w:val="single" w:color="auto" w:sz="4" w:space="0"/>
            </w:tcBorders>
            <w:noWrap/>
            <w:vAlign w:val="center"/>
          </w:tcPr>
          <w:p w14:paraId="22BE6E54">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p>
        </w:tc>
        <w:tc>
          <w:tcPr>
            <w:tcW w:w="783" w:type="dxa"/>
            <w:tcBorders>
              <w:top w:val="single" w:color="auto" w:sz="4" w:space="0"/>
              <w:left w:val="single" w:color="auto" w:sz="4" w:space="0"/>
              <w:bottom w:val="single" w:color="auto" w:sz="4" w:space="0"/>
              <w:right w:val="single" w:color="auto" w:sz="4" w:space="0"/>
            </w:tcBorders>
            <w:noWrap/>
            <w:vAlign w:val="center"/>
          </w:tcPr>
          <w:p w14:paraId="010CD376">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14:paraId="4640DE72">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3B76B1BE">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r>
      <w:tr w14:paraId="32AEF350">
        <w:tblPrEx>
          <w:tblCellMar>
            <w:top w:w="0" w:type="dxa"/>
            <w:left w:w="108" w:type="dxa"/>
            <w:bottom w:w="0" w:type="dxa"/>
            <w:right w:w="108" w:type="dxa"/>
          </w:tblCellMar>
        </w:tblPrEx>
        <w:trPr>
          <w:trHeight w:val="567"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2B53B79E">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lang w:val="en-US" w:eastAsia="zh-CN"/>
              </w:rPr>
            </w:pPr>
          </w:p>
        </w:tc>
        <w:tc>
          <w:tcPr>
            <w:tcW w:w="7197" w:type="dxa"/>
            <w:gridSpan w:val="5"/>
            <w:tcBorders>
              <w:top w:val="single" w:color="auto" w:sz="4" w:space="0"/>
              <w:left w:val="single" w:color="auto" w:sz="4" w:space="0"/>
              <w:bottom w:val="single" w:color="auto" w:sz="4" w:space="0"/>
              <w:right w:val="single" w:color="auto" w:sz="4" w:space="0"/>
            </w:tcBorders>
            <w:noWrap/>
            <w:vAlign w:val="center"/>
          </w:tcPr>
          <w:p w14:paraId="7C5744A9">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合计金额（元）</w:t>
            </w:r>
          </w:p>
        </w:tc>
        <w:tc>
          <w:tcPr>
            <w:tcW w:w="784" w:type="dxa"/>
            <w:tcBorders>
              <w:top w:val="single" w:color="auto" w:sz="4" w:space="0"/>
              <w:left w:val="single" w:color="auto" w:sz="4" w:space="0"/>
              <w:bottom w:val="single" w:color="auto" w:sz="4" w:space="0"/>
              <w:right w:val="single" w:color="auto" w:sz="4" w:space="0"/>
            </w:tcBorders>
            <w:noWrap/>
            <w:vAlign w:val="center"/>
          </w:tcPr>
          <w:p w14:paraId="3140A090">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50DFB269">
            <w:pPr>
              <w:keepNext w:val="0"/>
              <w:keepLines w:val="0"/>
              <w:pageBreakBefore w:val="0"/>
              <w:suppressLineNumbers w:val="0"/>
              <w:kinsoku/>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sz w:val="28"/>
                <w:szCs w:val="28"/>
                <w:highlight w:val="none"/>
              </w:rPr>
            </w:pPr>
          </w:p>
        </w:tc>
      </w:tr>
    </w:tbl>
    <w:p w14:paraId="473E802F">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19"/>
          <w:sz w:val="24"/>
        </w:rPr>
      </w:pPr>
    </w:p>
    <w:p w14:paraId="4F785BD4">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9"/>
          <w:sz w:val="24"/>
        </w:rPr>
        <w:t>2.合同合计金额包括但不限于满足本次竞标全部采购需求所应提</w:t>
      </w:r>
      <w:r>
        <w:rPr>
          <w:rFonts w:ascii="宋体" w:eastAsia="宋体"/>
          <w:color w:val="auto"/>
          <w:spacing w:val="7"/>
          <w:sz w:val="24"/>
        </w:rPr>
        <w:t>供的货物， 以及伴随的服务和工程（如有）的价</w:t>
      </w:r>
      <w:r>
        <w:rPr>
          <w:rFonts w:ascii="宋体" w:eastAsia="宋体"/>
          <w:color w:val="auto"/>
          <w:spacing w:val="6"/>
          <w:sz w:val="24"/>
        </w:rPr>
        <w:t>格；包含竞标服务、货</w:t>
      </w:r>
      <w:r>
        <w:rPr>
          <w:rFonts w:ascii="宋体" w:eastAsia="宋体"/>
          <w:color w:val="auto"/>
          <w:spacing w:val="11"/>
          <w:sz w:val="24"/>
        </w:rPr>
        <w:t>物、工程的成本</w:t>
      </w:r>
      <w:r>
        <w:rPr>
          <w:rFonts w:hint="eastAsia" w:ascii="宋体" w:eastAsia="宋体"/>
          <w:color w:val="auto"/>
          <w:spacing w:val="11"/>
          <w:sz w:val="24"/>
          <w:lang w:eastAsia="zh-CN"/>
        </w:rPr>
        <w:t>、</w:t>
      </w:r>
      <w:r>
        <w:rPr>
          <w:rFonts w:ascii="宋体" w:eastAsia="宋体"/>
          <w:color w:val="auto"/>
          <w:spacing w:val="11"/>
          <w:sz w:val="24"/>
        </w:rPr>
        <w:t>备件、专用工具、包装、运输（含运输保险）、安装（如有）、调试、检验、技术服务、培训、税费及技术资料等全部所有</w:t>
      </w:r>
      <w:r>
        <w:rPr>
          <w:rFonts w:ascii="宋体" w:eastAsia="宋体"/>
          <w:color w:val="auto"/>
          <w:spacing w:val="2"/>
          <w:sz w:val="24"/>
        </w:rPr>
        <w:t>费用。</w:t>
      </w:r>
    </w:p>
    <w:p w14:paraId="38E1463C">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48" w:firstLineChars="200"/>
        <w:jc w:val="left"/>
        <w:textAlignment w:val="baseline"/>
        <w:outlineLvl w:val="0"/>
        <w:rPr>
          <w:rFonts w:ascii="黑体" w:eastAsia="黑体"/>
          <w:b w:val="0"/>
          <w:color w:val="auto"/>
          <w:sz w:val="28"/>
        </w:rPr>
      </w:pPr>
      <w:r>
        <w:rPr>
          <w:rFonts w:ascii="黑体" w:eastAsia="黑体"/>
          <w:b w:val="0"/>
          <w:bCs/>
          <w:color w:val="auto"/>
          <w:spacing w:val="-3"/>
          <w:sz w:val="28"/>
        </w:rPr>
        <w:t>第二条</w:t>
      </w:r>
      <w:r>
        <w:rPr>
          <w:rFonts w:ascii="黑体" w:eastAsia="黑体"/>
          <w:b w:val="0"/>
          <w:color w:val="auto"/>
          <w:spacing w:val="15"/>
          <w:sz w:val="28"/>
        </w:rPr>
        <w:t xml:space="preserve">  </w:t>
      </w:r>
      <w:r>
        <w:rPr>
          <w:rFonts w:ascii="黑体" w:eastAsia="黑体"/>
          <w:b w:val="0"/>
          <w:bCs/>
          <w:color w:val="auto"/>
          <w:spacing w:val="-3"/>
          <w:sz w:val="28"/>
        </w:rPr>
        <w:t>质量要求</w:t>
      </w:r>
    </w:p>
    <w:p w14:paraId="7F6F4662">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6"/>
          <w:sz w:val="24"/>
        </w:rPr>
        <w:t>1.</w:t>
      </w:r>
      <w:r>
        <w:rPr>
          <w:rFonts w:ascii="宋体" w:eastAsia="宋体"/>
          <w:color w:val="auto"/>
          <w:spacing w:val="-48"/>
          <w:sz w:val="24"/>
        </w:rPr>
        <w:t xml:space="preserve"> </w:t>
      </w:r>
      <w:r>
        <w:rPr>
          <w:rFonts w:ascii="宋体" w:eastAsia="宋体"/>
          <w:color w:val="auto"/>
          <w:spacing w:val="16"/>
          <w:sz w:val="24"/>
        </w:rPr>
        <w:t>乙方所提供的产品名称、商标品牌、生产厂家、规格型号、技</w:t>
      </w:r>
      <w:r>
        <w:rPr>
          <w:rFonts w:ascii="宋体" w:eastAsia="宋体"/>
          <w:color w:val="auto"/>
          <w:spacing w:val="8"/>
          <w:sz w:val="24"/>
        </w:rPr>
        <w:t>术参数等质量必须与</w:t>
      </w:r>
      <w:r>
        <w:rPr>
          <w:rFonts w:ascii="宋体" w:eastAsia="宋体"/>
          <w:color w:val="auto"/>
          <w:spacing w:val="8"/>
          <w:sz w:val="24"/>
          <w:u w:val="single" w:color="auto"/>
        </w:rPr>
        <w:t>询价</w:t>
      </w:r>
      <w:r>
        <w:rPr>
          <w:rFonts w:ascii="宋体" w:eastAsia="宋体"/>
          <w:color w:val="auto"/>
          <w:spacing w:val="8"/>
          <w:sz w:val="24"/>
        </w:rPr>
        <w:t>文件规定及响应文件承诺相一致。</w:t>
      </w:r>
    </w:p>
    <w:p w14:paraId="01AC9431">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6"/>
          <w:sz w:val="24"/>
        </w:rPr>
      </w:pPr>
      <w:r>
        <w:rPr>
          <w:rFonts w:ascii="宋体" w:eastAsia="宋体"/>
          <w:color w:val="auto"/>
          <w:spacing w:val="15"/>
          <w:sz w:val="24"/>
        </w:rPr>
        <w:t>2.</w:t>
      </w:r>
      <w:r>
        <w:rPr>
          <w:rFonts w:ascii="宋体" w:eastAsia="宋体"/>
          <w:color w:val="auto"/>
          <w:spacing w:val="-66"/>
          <w:sz w:val="24"/>
        </w:rPr>
        <w:t xml:space="preserve"> </w:t>
      </w:r>
      <w:r>
        <w:rPr>
          <w:rFonts w:ascii="宋体" w:eastAsia="宋体"/>
          <w:color w:val="auto"/>
          <w:spacing w:val="15"/>
          <w:sz w:val="24"/>
        </w:rPr>
        <w:t>乙方所提供的货物必须是全新、未使用的原装产</w:t>
      </w:r>
      <w:r>
        <w:rPr>
          <w:rFonts w:ascii="宋体" w:eastAsia="宋体"/>
          <w:color w:val="auto"/>
          <w:spacing w:val="14"/>
          <w:sz w:val="24"/>
        </w:rPr>
        <w:t>品</w:t>
      </w:r>
      <w:r>
        <w:rPr>
          <w:rFonts w:ascii="宋体" w:eastAsia="宋体"/>
          <w:color w:val="auto"/>
          <w:spacing w:val="-82"/>
          <w:sz w:val="24"/>
        </w:rPr>
        <w:t xml:space="preserve"> </w:t>
      </w:r>
      <w:r>
        <w:rPr>
          <w:rFonts w:ascii="宋体" w:eastAsia="宋体"/>
          <w:color w:val="auto"/>
          <w:spacing w:val="14"/>
          <w:sz w:val="24"/>
        </w:rPr>
        <w:t>，且在正常</w:t>
      </w:r>
      <w:r>
        <w:rPr>
          <w:rFonts w:ascii="宋体" w:eastAsia="宋体"/>
          <w:color w:val="auto"/>
          <w:spacing w:val="11"/>
          <w:sz w:val="24"/>
        </w:rPr>
        <w:t>安装、使用和保养条件下，其使用寿命期内各项指标均达到</w:t>
      </w:r>
      <w:r>
        <w:rPr>
          <w:rFonts w:ascii="宋体" w:eastAsia="宋体"/>
          <w:color w:val="auto"/>
          <w:spacing w:val="10"/>
          <w:sz w:val="24"/>
          <w:u w:val="single" w:color="auto"/>
        </w:rPr>
        <w:t>询价</w:t>
      </w:r>
      <w:r>
        <w:rPr>
          <w:rFonts w:ascii="宋体" w:eastAsia="宋体"/>
          <w:color w:val="auto"/>
          <w:spacing w:val="10"/>
          <w:sz w:val="24"/>
        </w:rPr>
        <w:t>文件规</w:t>
      </w:r>
      <w:r>
        <w:rPr>
          <w:rFonts w:ascii="宋体" w:eastAsia="宋体"/>
          <w:color w:val="auto"/>
          <w:spacing w:val="6"/>
          <w:sz w:val="24"/>
        </w:rPr>
        <w:t>定或者响应文件承诺的质量要求。</w:t>
      </w:r>
    </w:p>
    <w:p w14:paraId="15F7F663">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2"/>
          <w:sz w:val="24"/>
        </w:rPr>
      </w:pPr>
      <w:r>
        <w:rPr>
          <w:rFonts w:ascii="宋体" w:eastAsia="宋体"/>
          <w:color w:val="auto"/>
          <w:spacing w:val="7"/>
          <w:sz w:val="24"/>
        </w:rPr>
        <w:t>3.</w:t>
      </w:r>
      <w:r>
        <w:rPr>
          <w:rFonts w:ascii="宋体" w:eastAsia="宋体"/>
          <w:color w:val="auto"/>
          <w:spacing w:val="-68"/>
          <w:sz w:val="24"/>
        </w:rPr>
        <w:t xml:space="preserve"> </w:t>
      </w:r>
      <w:r>
        <w:rPr>
          <w:rFonts w:ascii="宋体" w:eastAsia="宋体"/>
          <w:color w:val="auto"/>
          <w:spacing w:val="7"/>
          <w:sz w:val="24"/>
        </w:rPr>
        <w:t>乙方保证所提供的产品货真价实，来源合法，无任何法律纠纷和</w:t>
      </w:r>
      <w:r>
        <w:rPr>
          <w:rFonts w:ascii="宋体" w:eastAsia="宋体"/>
          <w:color w:val="auto"/>
          <w:spacing w:val="9"/>
          <w:sz w:val="24"/>
        </w:rPr>
        <w:t>质量问题，如果乙方所提供产品与第三方出现了纠纷，</w:t>
      </w:r>
      <w:r>
        <w:rPr>
          <w:rFonts w:ascii="宋体" w:eastAsia="宋体"/>
          <w:color w:val="auto"/>
          <w:spacing w:val="-78"/>
          <w:sz w:val="24"/>
        </w:rPr>
        <w:t xml:space="preserve"> </w:t>
      </w:r>
      <w:r>
        <w:rPr>
          <w:rFonts w:ascii="宋体" w:eastAsia="宋体"/>
          <w:color w:val="auto"/>
          <w:spacing w:val="9"/>
          <w:sz w:val="24"/>
        </w:rPr>
        <w:t>由此引起</w:t>
      </w:r>
      <w:r>
        <w:rPr>
          <w:rFonts w:ascii="宋体" w:eastAsia="宋体"/>
          <w:color w:val="auto"/>
          <w:spacing w:val="8"/>
          <w:sz w:val="24"/>
        </w:rPr>
        <w:t>的一切</w:t>
      </w:r>
      <w:r>
        <w:rPr>
          <w:rFonts w:ascii="宋体" w:eastAsia="宋体"/>
          <w:color w:val="auto"/>
          <w:spacing w:val="6"/>
          <w:sz w:val="24"/>
        </w:rPr>
        <w:t>法律后果均由乙方承担</w:t>
      </w:r>
      <w:r>
        <w:rPr>
          <w:rFonts w:hint="eastAsia" w:ascii="宋体" w:eastAsia="宋体"/>
          <w:color w:val="auto"/>
          <w:spacing w:val="6"/>
          <w:sz w:val="24"/>
          <w:lang w:eastAsia="zh-CN"/>
        </w:rPr>
        <w:t>，</w:t>
      </w:r>
      <w:r>
        <w:rPr>
          <w:rFonts w:ascii="宋体" w:eastAsia="宋体"/>
          <w:color w:val="auto"/>
          <w:spacing w:val="6"/>
          <w:sz w:val="24"/>
        </w:rPr>
        <w:t>如因诉讼或第三方索赔导致甲方产生经济损失，</w:t>
      </w:r>
      <w:r>
        <w:rPr>
          <w:rFonts w:ascii="宋体" w:eastAsia="宋体"/>
          <w:color w:val="auto"/>
          <w:spacing w:val="2"/>
          <w:sz w:val="24"/>
        </w:rPr>
        <w:t>由乙方足额赔偿。</w:t>
      </w:r>
    </w:p>
    <w:p w14:paraId="1347216C">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0"/>
          <w:sz w:val="24"/>
        </w:rPr>
        <w:t>4</w:t>
      </w:r>
      <w:r>
        <w:rPr>
          <w:rFonts w:hint="eastAsia" w:ascii="宋体" w:eastAsia="宋体"/>
          <w:color w:val="auto"/>
          <w:spacing w:val="10"/>
          <w:sz w:val="24"/>
          <w:lang w:val="en-US" w:eastAsia="zh-CN"/>
        </w:rPr>
        <w:t>.</w:t>
      </w:r>
      <w:r>
        <w:rPr>
          <w:rFonts w:ascii="宋体" w:eastAsia="宋体"/>
          <w:color w:val="auto"/>
          <w:spacing w:val="10"/>
          <w:sz w:val="24"/>
        </w:rPr>
        <w:t>如果甲方在使用上述产品过程中，</w:t>
      </w:r>
      <w:r>
        <w:rPr>
          <w:rFonts w:ascii="宋体" w:eastAsia="宋体"/>
          <w:color w:val="auto"/>
          <w:spacing w:val="-63"/>
          <w:sz w:val="24"/>
        </w:rPr>
        <w:t xml:space="preserve"> </w:t>
      </w:r>
      <w:r>
        <w:rPr>
          <w:rFonts w:ascii="宋体" w:eastAsia="宋体"/>
          <w:color w:val="auto"/>
          <w:spacing w:val="10"/>
          <w:sz w:val="24"/>
        </w:rPr>
        <w:t>出现产品质量问题，</w:t>
      </w:r>
      <w:r>
        <w:rPr>
          <w:rFonts w:ascii="宋体" w:eastAsia="宋体"/>
          <w:color w:val="auto"/>
          <w:spacing w:val="-73"/>
          <w:sz w:val="24"/>
        </w:rPr>
        <w:t xml:space="preserve"> </w:t>
      </w:r>
      <w:r>
        <w:rPr>
          <w:rFonts w:ascii="宋体" w:eastAsia="宋体"/>
          <w:color w:val="auto"/>
          <w:spacing w:val="10"/>
          <w:sz w:val="24"/>
        </w:rPr>
        <w:t>乙方负</w:t>
      </w:r>
      <w:r>
        <w:rPr>
          <w:rFonts w:ascii="宋体" w:eastAsia="宋体"/>
          <w:color w:val="auto"/>
          <w:spacing w:val="11"/>
          <w:sz w:val="24"/>
        </w:rPr>
        <w:t>责调换，若不能调换，予以退还相应货款，如因产品质量问题</w:t>
      </w:r>
      <w:r>
        <w:rPr>
          <w:rFonts w:ascii="宋体" w:eastAsia="宋体"/>
          <w:color w:val="auto"/>
          <w:spacing w:val="10"/>
          <w:sz w:val="24"/>
        </w:rPr>
        <w:t>导致甲方</w:t>
      </w:r>
      <w:r>
        <w:rPr>
          <w:rFonts w:ascii="宋体" w:eastAsia="宋体"/>
          <w:color w:val="auto"/>
          <w:spacing w:val="5"/>
          <w:sz w:val="24"/>
        </w:rPr>
        <w:t>人员出现安全事故或产生经济损失，</w:t>
      </w:r>
      <w:r>
        <w:rPr>
          <w:rFonts w:ascii="宋体" w:eastAsia="宋体"/>
          <w:color w:val="auto"/>
          <w:spacing w:val="-83"/>
          <w:sz w:val="24"/>
        </w:rPr>
        <w:t xml:space="preserve"> </w:t>
      </w:r>
      <w:r>
        <w:rPr>
          <w:rFonts w:ascii="宋体" w:eastAsia="宋体"/>
          <w:color w:val="auto"/>
          <w:spacing w:val="5"/>
          <w:sz w:val="24"/>
        </w:rPr>
        <w:t>由乙方承担相应</w:t>
      </w:r>
      <w:r>
        <w:rPr>
          <w:rFonts w:ascii="宋体" w:eastAsia="宋体"/>
          <w:color w:val="auto"/>
          <w:spacing w:val="4"/>
          <w:sz w:val="24"/>
        </w:rPr>
        <w:t>的责任及足额赔偿。</w:t>
      </w:r>
    </w:p>
    <w:p w14:paraId="1548FBD5">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3"/>
          <w:sz w:val="24"/>
        </w:rPr>
      </w:pPr>
      <w:r>
        <w:rPr>
          <w:rFonts w:ascii="宋体" w:eastAsia="宋体"/>
          <w:color w:val="auto"/>
          <w:spacing w:val="3"/>
          <w:sz w:val="24"/>
        </w:rPr>
        <w:t>5</w:t>
      </w:r>
      <w:r>
        <w:rPr>
          <w:rFonts w:hint="eastAsia" w:ascii="宋体" w:eastAsia="宋体"/>
          <w:color w:val="auto"/>
          <w:spacing w:val="3"/>
          <w:sz w:val="24"/>
          <w:lang w:val="en-US" w:eastAsia="zh-CN"/>
        </w:rPr>
        <w:t>.</w:t>
      </w:r>
      <w:r>
        <w:rPr>
          <w:rFonts w:ascii="宋体" w:eastAsia="宋体"/>
          <w:color w:val="auto"/>
          <w:spacing w:val="3"/>
          <w:sz w:val="24"/>
        </w:rPr>
        <w:t>其余按厂家承诺执行。</w:t>
      </w:r>
    </w:p>
    <w:p w14:paraId="0E5923BC">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44" w:firstLineChars="200"/>
        <w:jc w:val="left"/>
        <w:textAlignment w:val="baseline"/>
        <w:outlineLvl w:val="0"/>
        <w:rPr>
          <w:rFonts w:ascii="黑体" w:eastAsia="黑体"/>
          <w:b w:val="0"/>
          <w:color w:val="auto"/>
          <w:sz w:val="28"/>
        </w:rPr>
      </w:pPr>
      <w:r>
        <w:rPr>
          <w:rFonts w:ascii="黑体" w:eastAsia="黑体"/>
          <w:b w:val="0"/>
          <w:bCs/>
          <w:color w:val="auto"/>
          <w:spacing w:val="-4"/>
          <w:sz w:val="28"/>
        </w:rPr>
        <w:t>第三条</w:t>
      </w:r>
      <w:r>
        <w:rPr>
          <w:rFonts w:ascii="黑体" w:eastAsia="黑体"/>
          <w:b w:val="0"/>
          <w:color w:val="auto"/>
          <w:spacing w:val="19"/>
          <w:sz w:val="28"/>
        </w:rPr>
        <w:t xml:space="preserve">  </w:t>
      </w:r>
      <w:r>
        <w:rPr>
          <w:rFonts w:ascii="黑体" w:eastAsia="黑体"/>
          <w:b w:val="0"/>
          <w:bCs/>
          <w:color w:val="auto"/>
          <w:spacing w:val="-4"/>
          <w:sz w:val="28"/>
        </w:rPr>
        <w:t>权利保证</w:t>
      </w:r>
    </w:p>
    <w:p w14:paraId="21F6491C">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6"/>
          <w:sz w:val="24"/>
        </w:rPr>
        <w:t>1.</w:t>
      </w:r>
      <w:r>
        <w:rPr>
          <w:rFonts w:ascii="宋体" w:eastAsia="宋体"/>
          <w:color w:val="auto"/>
          <w:spacing w:val="-75"/>
          <w:sz w:val="24"/>
        </w:rPr>
        <w:t xml:space="preserve"> </w:t>
      </w:r>
      <w:r>
        <w:rPr>
          <w:rFonts w:ascii="宋体" w:eastAsia="宋体"/>
          <w:color w:val="auto"/>
          <w:spacing w:val="6"/>
          <w:sz w:val="24"/>
        </w:rPr>
        <w:t>乙方应保证所提供货物在使用时不会侵犯任</w:t>
      </w:r>
      <w:r>
        <w:rPr>
          <w:rFonts w:ascii="宋体" w:eastAsia="宋体"/>
          <w:color w:val="auto"/>
          <w:spacing w:val="5"/>
          <w:sz w:val="24"/>
        </w:rPr>
        <w:t>何第三方的专利权、</w:t>
      </w:r>
      <w:r>
        <w:rPr>
          <w:rFonts w:ascii="宋体" w:eastAsia="宋体"/>
          <w:color w:val="auto"/>
          <w:spacing w:val="7"/>
          <w:sz w:val="24"/>
        </w:rPr>
        <w:t>商标权、工业设计权或者其他权利。</w:t>
      </w:r>
    </w:p>
    <w:p w14:paraId="3EFF5264">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3"/>
          <w:sz w:val="24"/>
        </w:rPr>
      </w:pPr>
      <w:r>
        <w:rPr>
          <w:rFonts w:ascii="宋体" w:eastAsia="宋体"/>
          <w:color w:val="auto"/>
          <w:spacing w:val="8"/>
          <w:sz w:val="24"/>
        </w:rPr>
        <w:t>2.</w:t>
      </w:r>
      <w:r>
        <w:rPr>
          <w:rFonts w:ascii="宋体" w:eastAsia="宋体"/>
          <w:color w:val="auto"/>
          <w:spacing w:val="-77"/>
          <w:sz w:val="24"/>
        </w:rPr>
        <w:t xml:space="preserve"> </w:t>
      </w:r>
      <w:r>
        <w:rPr>
          <w:rFonts w:ascii="宋体" w:eastAsia="宋体"/>
          <w:color w:val="auto"/>
          <w:spacing w:val="8"/>
          <w:sz w:val="24"/>
        </w:rPr>
        <w:t>乙方应按</w:t>
      </w:r>
      <w:r>
        <w:rPr>
          <w:rFonts w:ascii="宋体" w:eastAsia="宋体"/>
          <w:color w:val="auto"/>
          <w:spacing w:val="8"/>
          <w:sz w:val="24"/>
          <w:u w:val="single" w:color="auto"/>
        </w:rPr>
        <w:t>询价</w:t>
      </w:r>
      <w:r>
        <w:rPr>
          <w:rFonts w:ascii="宋体" w:eastAsia="宋体"/>
          <w:color w:val="auto"/>
          <w:spacing w:val="8"/>
          <w:sz w:val="24"/>
        </w:rPr>
        <w:t>文件规定或者响应文件承诺的时</w:t>
      </w:r>
      <w:r>
        <w:rPr>
          <w:rFonts w:ascii="宋体" w:eastAsia="宋体"/>
          <w:color w:val="auto"/>
          <w:spacing w:val="7"/>
          <w:sz w:val="24"/>
        </w:rPr>
        <w:t>间向甲方提供使用</w:t>
      </w:r>
      <w:r>
        <w:rPr>
          <w:rFonts w:ascii="宋体" w:eastAsia="宋体"/>
          <w:color w:val="auto"/>
          <w:spacing w:val="4"/>
          <w:sz w:val="24"/>
        </w:rPr>
        <w:t>货物的有关技术资料。</w:t>
      </w:r>
    </w:p>
    <w:p w14:paraId="58682C25">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4"/>
          <w:sz w:val="24"/>
        </w:rPr>
        <w:t>3.没有甲方事先书面同意</w:t>
      </w:r>
      <w:r>
        <w:rPr>
          <w:rFonts w:ascii="宋体" w:eastAsia="宋体"/>
          <w:color w:val="auto"/>
          <w:spacing w:val="-70"/>
          <w:sz w:val="24"/>
        </w:rPr>
        <w:t xml:space="preserve"> </w:t>
      </w:r>
      <w:r>
        <w:rPr>
          <w:rFonts w:ascii="宋体" w:eastAsia="宋体"/>
          <w:color w:val="auto"/>
          <w:spacing w:val="14"/>
          <w:sz w:val="24"/>
        </w:rPr>
        <w:t>，</w:t>
      </w:r>
      <w:r>
        <w:rPr>
          <w:rFonts w:ascii="宋体" w:eastAsia="宋体"/>
          <w:color w:val="auto"/>
          <w:spacing w:val="-69"/>
          <w:sz w:val="24"/>
        </w:rPr>
        <w:t xml:space="preserve"> </w:t>
      </w:r>
      <w:r>
        <w:rPr>
          <w:rFonts w:ascii="宋体" w:eastAsia="宋体"/>
          <w:color w:val="auto"/>
          <w:spacing w:val="14"/>
          <w:sz w:val="24"/>
        </w:rPr>
        <w:t>乙方不得将由甲方提供的有关合同或</w:t>
      </w:r>
      <w:r>
        <w:rPr>
          <w:rFonts w:ascii="宋体" w:eastAsia="宋体"/>
          <w:color w:val="auto"/>
          <w:spacing w:val="11"/>
          <w:sz w:val="24"/>
        </w:rPr>
        <w:t>者任何合同条文、规格、计划、图纸、样品或者资料提</w:t>
      </w:r>
      <w:r>
        <w:rPr>
          <w:rFonts w:ascii="宋体" w:eastAsia="宋体"/>
          <w:color w:val="auto"/>
          <w:spacing w:val="10"/>
          <w:sz w:val="24"/>
        </w:rPr>
        <w:t>供给与履行本合</w:t>
      </w:r>
      <w:r>
        <w:rPr>
          <w:rFonts w:ascii="宋体" w:eastAsia="宋体"/>
          <w:color w:val="auto"/>
          <w:spacing w:val="11"/>
          <w:sz w:val="24"/>
        </w:rPr>
        <w:t>同无关的任何其他人。即使向履行本合同有关的人员提供，也</w:t>
      </w:r>
      <w:r>
        <w:rPr>
          <w:rFonts w:ascii="宋体" w:eastAsia="宋体"/>
          <w:color w:val="auto"/>
          <w:spacing w:val="10"/>
          <w:sz w:val="24"/>
        </w:rPr>
        <w:t>应注意保</w:t>
      </w:r>
      <w:r>
        <w:rPr>
          <w:rFonts w:ascii="宋体" w:eastAsia="宋体"/>
          <w:color w:val="auto"/>
          <w:spacing w:val="5"/>
          <w:sz w:val="24"/>
        </w:rPr>
        <w:t>密并限于履行合同的必需范围。</w:t>
      </w:r>
    </w:p>
    <w:p w14:paraId="1DC2AC99">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6"/>
          <w:sz w:val="24"/>
        </w:rPr>
        <w:t>4.</w:t>
      </w:r>
      <w:r>
        <w:rPr>
          <w:rFonts w:ascii="宋体" w:eastAsia="宋体"/>
          <w:color w:val="auto"/>
          <w:spacing w:val="-78"/>
          <w:sz w:val="24"/>
        </w:rPr>
        <w:t xml:space="preserve"> </w:t>
      </w:r>
      <w:r>
        <w:rPr>
          <w:rFonts w:ascii="宋体" w:eastAsia="宋体"/>
          <w:color w:val="auto"/>
          <w:spacing w:val="6"/>
          <w:sz w:val="24"/>
        </w:rPr>
        <w:t>乙方保证将要交付的货物的所有权完全属于乙方且无任何抵押、质押、查封等产权瑕疵。</w:t>
      </w:r>
    </w:p>
    <w:p w14:paraId="516CCCAF">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64" w:firstLineChars="200"/>
        <w:jc w:val="left"/>
        <w:textAlignment w:val="baseline"/>
        <w:outlineLvl w:val="0"/>
        <w:rPr>
          <w:rFonts w:ascii="黑体" w:eastAsia="黑体"/>
          <w:b w:val="0"/>
          <w:color w:val="auto"/>
          <w:sz w:val="28"/>
        </w:rPr>
      </w:pPr>
      <w:r>
        <w:rPr>
          <w:rFonts w:ascii="黑体" w:eastAsia="黑体"/>
          <w:b w:val="0"/>
          <w:bCs/>
          <w:color w:val="auto"/>
          <w:spacing w:val="1"/>
          <w:sz w:val="28"/>
        </w:rPr>
        <w:t>第四条</w:t>
      </w:r>
      <w:r>
        <w:rPr>
          <w:rFonts w:ascii="黑体" w:eastAsia="黑体"/>
          <w:b w:val="0"/>
          <w:color w:val="auto"/>
          <w:spacing w:val="1"/>
          <w:sz w:val="28"/>
        </w:rPr>
        <w:t xml:space="preserve">  </w:t>
      </w:r>
      <w:r>
        <w:rPr>
          <w:rFonts w:ascii="黑体" w:eastAsia="黑体"/>
          <w:b w:val="0"/>
          <w:bCs/>
          <w:color w:val="auto"/>
          <w:spacing w:val="1"/>
          <w:sz w:val="28"/>
        </w:rPr>
        <w:t>包装和运输</w:t>
      </w:r>
    </w:p>
    <w:p w14:paraId="50391B08">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6"/>
          <w:sz w:val="24"/>
        </w:rPr>
        <w:t>1.</w:t>
      </w:r>
      <w:r>
        <w:rPr>
          <w:rFonts w:ascii="宋体" w:eastAsia="宋体"/>
          <w:color w:val="auto"/>
          <w:spacing w:val="-50"/>
          <w:sz w:val="24"/>
        </w:rPr>
        <w:t xml:space="preserve"> </w:t>
      </w:r>
      <w:r>
        <w:rPr>
          <w:rFonts w:ascii="宋体" w:eastAsia="宋体"/>
          <w:color w:val="auto"/>
          <w:spacing w:val="16"/>
          <w:sz w:val="24"/>
        </w:rPr>
        <w:t>乙方提供的货物均应按</w:t>
      </w:r>
      <w:r>
        <w:rPr>
          <w:rFonts w:ascii="宋体" w:eastAsia="宋体"/>
          <w:color w:val="auto"/>
          <w:spacing w:val="16"/>
          <w:sz w:val="24"/>
          <w:u w:val="single" w:color="auto"/>
        </w:rPr>
        <w:t>询价</w:t>
      </w:r>
      <w:r>
        <w:rPr>
          <w:rFonts w:ascii="宋体" w:eastAsia="宋体"/>
          <w:color w:val="auto"/>
          <w:spacing w:val="16"/>
          <w:sz w:val="24"/>
        </w:rPr>
        <w:t>文件规定或者响应文件承诺的要求</w:t>
      </w:r>
      <w:r>
        <w:rPr>
          <w:rFonts w:ascii="宋体" w:eastAsia="宋体"/>
          <w:color w:val="auto"/>
          <w:spacing w:val="10"/>
          <w:sz w:val="24"/>
        </w:rPr>
        <w:t>的包装材料、包装标准、包装方式进行包装，每一包装单元内应附详细</w:t>
      </w:r>
      <w:r>
        <w:rPr>
          <w:rFonts w:ascii="宋体" w:eastAsia="宋体"/>
          <w:color w:val="auto"/>
          <w:spacing w:val="4"/>
          <w:sz w:val="24"/>
        </w:rPr>
        <w:t>的装箱单和质量合格证。</w:t>
      </w:r>
    </w:p>
    <w:p w14:paraId="033CEDFA">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2"/>
          <w:sz w:val="24"/>
        </w:rPr>
        <w:t>2.货物的运输方式：</w:t>
      </w:r>
      <w:r>
        <w:rPr>
          <w:rFonts w:ascii="宋体" w:eastAsia="宋体"/>
          <w:color w:val="auto"/>
          <w:spacing w:val="17"/>
          <w:sz w:val="24"/>
          <w:u w:val="single" w:color="auto"/>
        </w:rPr>
        <w:t xml:space="preserve">   </w:t>
      </w:r>
      <w:r>
        <w:rPr>
          <w:rFonts w:ascii="宋体" w:eastAsia="宋体"/>
          <w:color w:val="auto"/>
          <w:spacing w:val="2"/>
          <w:sz w:val="24"/>
          <w:u w:val="single" w:color="auto"/>
        </w:rPr>
        <w:t>汽车</w:t>
      </w:r>
      <w:r>
        <w:rPr>
          <w:rFonts w:ascii="宋体" w:eastAsia="宋体"/>
          <w:color w:val="auto"/>
          <w:sz w:val="24"/>
          <w:u w:val="single" w:color="auto"/>
        </w:rPr>
        <w:t xml:space="preserve">    </w:t>
      </w:r>
    </w:p>
    <w:p w14:paraId="58C49D64">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2"/>
          <w:sz w:val="24"/>
        </w:rPr>
        <w:t>3.</w:t>
      </w:r>
      <w:r>
        <w:rPr>
          <w:rFonts w:ascii="宋体" w:eastAsia="宋体"/>
          <w:color w:val="auto"/>
          <w:spacing w:val="-70"/>
          <w:sz w:val="24"/>
        </w:rPr>
        <w:t xml:space="preserve"> </w:t>
      </w:r>
      <w:r>
        <w:rPr>
          <w:rFonts w:ascii="宋体" w:eastAsia="宋体"/>
          <w:color w:val="auto"/>
          <w:spacing w:val="2"/>
          <w:sz w:val="24"/>
        </w:rPr>
        <w:t>乙方负责货物运输，货物运输合理损耗。</w:t>
      </w:r>
    </w:p>
    <w:p w14:paraId="37FE7A4F">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44" w:firstLineChars="200"/>
        <w:jc w:val="left"/>
        <w:textAlignment w:val="baseline"/>
        <w:outlineLvl w:val="0"/>
        <w:rPr>
          <w:rFonts w:ascii="黑体" w:eastAsia="黑体"/>
          <w:b w:val="0"/>
          <w:color w:val="auto"/>
          <w:sz w:val="28"/>
        </w:rPr>
      </w:pPr>
      <w:r>
        <w:rPr>
          <w:rFonts w:ascii="黑体" w:eastAsia="黑体"/>
          <w:b w:val="0"/>
          <w:bCs/>
          <w:color w:val="auto"/>
          <w:spacing w:val="-4"/>
          <w:sz w:val="28"/>
        </w:rPr>
        <w:t>第五条</w:t>
      </w:r>
      <w:r>
        <w:rPr>
          <w:rFonts w:ascii="黑体" w:eastAsia="黑体"/>
          <w:b w:val="0"/>
          <w:color w:val="auto"/>
          <w:spacing w:val="22"/>
          <w:sz w:val="28"/>
        </w:rPr>
        <w:t xml:space="preserve">  </w:t>
      </w:r>
      <w:r>
        <w:rPr>
          <w:rFonts w:ascii="黑体" w:eastAsia="黑体"/>
          <w:b w:val="0"/>
          <w:bCs/>
          <w:color w:val="auto"/>
          <w:spacing w:val="-4"/>
          <w:sz w:val="28"/>
        </w:rPr>
        <w:t>交付和验收</w:t>
      </w:r>
    </w:p>
    <w:p w14:paraId="546E01D4">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z w:val="24"/>
        </w:rPr>
        <w:t>1.交付时间：</w:t>
      </w:r>
      <w:r>
        <w:rPr>
          <w:rFonts w:ascii="宋体" w:eastAsia="宋体"/>
          <w:color w:val="auto"/>
          <w:sz w:val="24"/>
          <w:u w:val="single" w:color="auto"/>
        </w:rPr>
        <w:t>自合同签订之日起 7 个工作日</w:t>
      </w:r>
      <w:r>
        <w:rPr>
          <w:rFonts w:ascii="宋体" w:eastAsia="宋体"/>
          <w:color w:val="auto"/>
          <w:sz w:val="24"/>
        </w:rPr>
        <w:t>；交付地点：</w:t>
      </w:r>
      <w:r>
        <w:rPr>
          <w:rFonts w:ascii="宋体" w:eastAsia="宋体"/>
          <w:color w:val="auto"/>
          <w:sz w:val="24"/>
          <w:u w:val="single" w:color="auto"/>
        </w:rPr>
        <w:t>广西</w:t>
      </w:r>
      <w:r>
        <w:rPr>
          <w:rFonts w:ascii="宋体" w:eastAsia="宋体"/>
          <w:color w:val="auto"/>
          <w:spacing w:val="4"/>
          <w:sz w:val="24"/>
          <w:u w:val="single" w:color="auto"/>
        </w:rPr>
        <w:t>交通技师学院校区内</w:t>
      </w:r>
      <w:r>
        <w:rPr>
          <w:rFonts w:ascii="宋体" w:eastAsia="宋体"/>
          <w:color w:val="auto"/>
          <w:spacing w:val="4"/>
          <w:sz w:val="24"/>
        </w:rPr>
        <w:t>。</w:t>
      </w:r>
    </w:p>
    <w:p w14:paraId="7921437C">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8"/>
          <w:sz w:val="24"/>
        </w:rPr>
        <w:t>2.</w:t>
      </w:r>
      <w:r>
        <w:rPr>
          <w:rFonts w:ascii="宋体" w:eastAsia="宋体"/>
          <w:color w:val="auto"/>
          <w:spacing w:val="-78"/>
          <w:sz w:val="24"/>
        </w:rPr>
        <w:t xml:space="preserve"> </w:t>
      </w:r>
      <w:r>
        <w:rPr>
          <w:rFonts w:ascii="宋体" w:eastAsia="宋体"/>
          <w:color w:val="auto"/>
          <w:spacing w:val="8"/>
          <w:sz w:val="24"/>
        </w:rPr>
        <w:t>乙方提供不符合</w:t>
      </w:r>
      <w:r>
        <w:rPr>
          <w:rFonts w:ascii="宋体" w:eastAsia="宋体"/>
          <w:color w:val="auto"/>
          <w:spacing w:val="8"/>
          <w:sz w:val="24"/>
          <w:u w:val="single" w:color="auto"/>
        </w:rPr>
        <w:t>询价</w:t>
      </w:r>
      <w:r>
        <w:rPr>
          <w:rFonts w:ascii="宋体" w:eastAsia="宋体"/>
          <w:color w:val="auto"/>
          <w:spacing w:val="8"/>
          <w:sz w:val="24"/>
        </w:rPr>
        <w:t>文件规定或者响应文件承诺的和</w:t>
      </w:r>
      <w:r>
        <w:rPr>
          <w:rFonts w:ascii="宋体" w:eastAsia="宋体"/>
          <w:color w:val="auto"/>
          <w:spacing w:val="7"/>
          <w:sz w:val="24"/>
        </w:rPr>
        <w:t>本合同规定</w:t>
      </w:r>
      <w:r>
        <w:rPr>
          <w:rFonts w:ascii="宋体" w:eastAsia="宋体"/>
          <w:color w:val="auto"/>
          <w:spacing w:val="-1"/>
          <w:sz w:val="24"/>
        </w:rPr>
        <w:t>的货物，</w:t>
      </w:r>
      <w:r>
        <w:rPr>
          <w:rFonts w:ascii="宋体" w:eastAsia="宋体"/>
          <w:color w:val="auto"/>
          <w:spacing w:val="-75"/>
          <w:sz w:val="24"/>
        </w:rPr>
        <w:t xml:space="preserve"> </w:t>
      </w:r>
      <w:r>
        <w:rPr>
          <w:rFonts w:ascii="宋体" w:eastAsia="宋体"/>
          <w:color w:val="auto"/>
          <w:spacing w:val="-1"/>
          <w:sz w:val="24"/>
        </w:rPr>
        <w:t>甲方有权拒绝接受。</w:t>
      </w:r>
    </w:p>
    <w:p w14:paraId="2F5BC007">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6"/>
          <w:sz w:val="24"/>
        </w:rPr>
        <w:t>3.</w:t>
      </w:r>
      <w:r>
        <w:rPr>
          <w:rFonts w:ascii="宋体" w:eastAsia="宋体"/>
          <w:color w:val="auto"/>
          <w:spacing w:val="-54"/>
          <w:sz w:val="24"/>
        </w:rPr>
        <w:t xml:space="preserve"> </w:t>
      </w:r>
      <w:r>
        <w:rPr>
          <w:rFonts w:ascii="宋体" w:eastAsia="宋体"/>
          <w:color w:val="auto"/>
          <w:spacing w:val="16"/>
          <w:sz w:val="24"/>
        </w:rPr>
        <w:t>乙方应将所提供货物的装箱清单、用户手册、原厂保修卡、随</w:t>
      </w:r>
      <w:r>
        <w:rPr>
          <w:rFonts w:ascii="宋体" w:eastAsia="宋体"/>
          <w:color w:val="auto"/>
          <w:spacing w:val="11"/>
          <w:sz w:val="24"/>
        </w:rPr>
        <w:t>机资料</w:t>
      </w:r>
      <w:r>
        <w:rPr>
          <w:rFonts w:hint="eastAsia" w:ascii="宋体" w:eastAsia="宋体"/>
          <w:color w:val="auto"/>
          <w:spacing w:val="11"/>
          <w:sz w:val="24"/>
          <w:lang w:eastAsia="zh-CN"/>
        </w:rPr>
        <w:t>、</w:t>
      </w:r>
      <w:r>
        <w:rPr>
          <w:rFonts w:ascii="宋体" w:eastAsia="宋体"/>
          <w:color w:val="auto"/>
          <w:spacing w:val="11"/>
          <w:sz w:val="24"/>
        </w:rPr>
        <w:t>工具和备品、备件等交付给甲方，货物属于进口产品的，</w:t>
      </w:r>
      <w:r>
        <w:rPr>
          <w:rFonts w:ascii="宋体" w:eastAsia="宋体"/>
          <w:color w:val="auto"/>
          <w:spacing w:val="10"/>
          <w:sz w:val="24"/>
        </w:rPr>
        <w:t>供货</w:t>
      </w:r>
      <w:r>
        <w:rPr>
          <w:rFonts w:ascii="宋体" w:eastAsia="宋体"/>
          <w:color w:val="auto"/>
          <w:spacing w:val="8"/>
          <w:sz w:val="24"/>
        </w:rPr>
        <w:t>时应同时附上中文使用说明书，如有缺失应在合理的规定时间内补齐，</w:t>
      </w:r>
      <w:r>
        <w:rPr>
          <w:rFonts w:ascii="宋体" w:eastAsia="宋体"/>
          <w:color w:val="auto"/>
          <w:spacing w:val="3"/>
          <w:sz w:val="24"/>
        </w:rPr>
        <w:t>否则视为逾期交货。</w:t>
      </w:r>
    </w:p>
    <w:p w14:paraId="766F03A8">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0"/>
          <w:sz w:val="24"/>
        </w:rPr>
        <w:t>4.</w:t>
      </w:r>
      <w:r>
        <w:rPr>
          <w:rFonts w:ascii="宋体" w:eastAsia="宋体"/>
          <w:color w:val="auto"/>
          <w:spacing w:val="-54"/>
          <w:sz w:val="24"/>
        </w:rPr>
        <w:t xml:space="preserve"> </w:t>
      </w:r>
      <w:r>
        <w:rPr>
          <w:rFonts w:ascii="宋体" w:eastAsia="宋体"/>
          <w:color w:val="auto"/>
          <w:spacing w:val="10"/>
          <w:sz w:val="24"/>
        </w:rPr>
        <w:t>甲方应当在到货（</w:t>
      </w:r>
      <w:r>
        <w:rPr>
          <w:rFonts w:ascii="宋体" w:eastAsia="宋体"/>
          <w:color w:val="auto"/>
          <w:spacing w:val="-81"/>
          <w:sz w:val="24"/>
        </w:rPr>
        <w:t xml:space="preserve"> </w:t>
      </w:r>
      <w:r>
        <w:rPr>
          <w:rFonts w:ascii="宋体" w:eastAsia="宋体"/>
          <w:color w:val="auto"/>
          <w:spacing w:val="10"/>
          <w:sz w:val="24"/>
        </w:rPr>
        <w:t>安装、调试完）后七个工作日</w:t>
      </w:r>
      <w:r>
        <w:rPr>
          <w:rFonts w:ascii="宋体" w:eastAsia="宋体"/>
          <w:color w:val="auto"/>
          <w:spacing w:val="-68"/>
          <w:sz w:val="24"/>
        </w:rPr>
        <w:t xml:space="preserve"> </w:t>
      </w:r>
      <w:r>
        <w:rPr>
          <w:rFonts w:ascii="宋体" w:eastAsia="宋体"/>
          <w:color w:val="auto"/>
          <w:spacing w:val="10"/>
          <w:sz w:val="24"/>
        </w:rPr>
        <w:t>内进行验收</w:t>
      </w:r>
      <w:r>
        <w:rPr>
          <w:rFonts w:ascii="宋体" w:eastAsia="宋体"/>
          <w:color w:val="auto"/>
          <w:spacing w:val="-83"/>
          <w:sz w:val="24"/>
        </w:rPr>
        <w:t xml:space="preserve"> </w:t>
      </w:r>
      <w:r>
        <w:rPr>
          <w:rFonts w:ascii="宋体" w:eastAsia="宋体"/>
          <w:color w:val="auto"/>
          <w:spacing w:val="10"/>
          <w:sz w:val="24"/>
        </w:rPr>
        <w:t>，</w:t>
      </w:r>
      <w:r>
        <w:rPr>
          <w:rFonts w:ascii="宋体" w:eastAsia="宋体"/>
          <w:color w:val="auto"/>
          <w:spacing w:val="9"/>
          <w:sz w:val="24"/>
        </w:rPr>
        <w:t>逾期不验收的，</w:t>
      </w:r>
      <w:r>
        <w:rPr>
          <w:rFonts w:ascii="宋体" w:eastAsia="宋体"/>
          <w:color w:val="auto"/>
          <w:spacing w:val="-76"/>
          <w:sz w:val="24"/>
        </w:rPr>
        <w:t xml:space="preserve"> </w:t>
      </w:r>
      <w:r>
        <w:rPr>
          <w:rFonts w:ascii="宋体" w:eastAsia="宋体"/>
          <w:color w:val="auto"/>
          <w:spacing w:val="9"/>
          <w:sz w:val="24"/>
        </w:rPr>
        <w:t>乙方可视同验收合格。验收合格后由甲乙双方签署货物</w:t>
      </w:r>
      <w:r>
        <w:rPr>
          <w:rFonts w:ascii="宋体" w:eastAsia="宋体"/>
          <w:color w:val="auto"/>
          <w:spacing w:val="4"/>
          <w:sz w:val="24"/>
        </w:rPr>
        <w:t>验收单并加盖采购人公章，甲乙双方各执一份。</w:t>
      </w:r>
    </w:p>
    <w:p w14:paraId="401FB235">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5"/>
          <w:sz w:val="24"/>
        </w:rPr>
      </w:pPr>
      <w:r>
        <w:rPr>
          <w:rFonts w:ascii="宋体" w:eastAsia="宋体"/>
          <w:color w:val="auto"/>
          <w:spacing w:val="14"/>
          <w:sz w:val="24"/>
        </w:rPr>
        <w:t>5.</w:t>
      </w:r>
      <w:r>
        <w:rPr>
          <w:rFonts w:ascii="宋体" w:eastAsia="宋体"/>
          <w:color w:val="auto"/>
          <w:spacing w:val="-51"/>
          <w:sz w:val="24"/>
        </w:rPr>
        <w:t xml:space="preserve"> </w:t>
      </w:r>
      <w:r>
        <w:rPr>
          <w:rFonts w:ascii="宋体" w:eastAsia="宋体"/>
          <w:color w:val="auto"/>
          <w:spacing w:val="14"/>
          <w:sz w:val="24"/>
        </w:rPr>
        <w:t>甲方委托采购代理机构组织的验收项目</w:t>
      </w:r>
      <w:r>
        <w:rPr>
          <w:rFonts w:ascii="宋体" w:eastAsia="宋体"/>
          <w:color w:val="auto"/>
          <w:spacing w:val="-80"/>
          <w:sz w:val="24"/>
        </w:rPr>
        <w:t xml:space="preserve"> </w:t>
      </w:r>
      <w:r>
        <w:rPr>
          <w:rFonts w:ascii="宋体" w:eastAsia="宋体"/>
          <w:color w:val="auto"/>
          <w:spacing w:val="14"/>
          <w:sz w:val="24"/>
        </w:rPr>
        <w:t>，其验收时间以该项目</w:t>
      </w:r>
      <w:r>
        <w:rPr>
          <w:rFonts w:ascii="宋体" w:eastAsia="宋体"/>
          <w:color w:val="auto"/>
          <w:spacing w:val="11"/>
          <w:sz w:val="24"/>
        </w:rPr>
        <w:t>验收方案确定的验收时间为准，验收结果以该项目验收报告结论</w:t>
      </w:r>
      <w:r>
        <w:rPr>
          <w:rFonts w:ascii="宋体" w:eastAsia="宋体"/>
          <w:color w:val="auto"/>
          <w:spacing w:val="10"/>
          <w:sz w:val="24"/>
        </w:rPr>
        <w:t>为准。</w:t>
      </w:r>
      <w:r>
        <w:rPr>
          <w:rFonts w:ascii="宋体" w:eastAsia="宋体"/>
          <w:color w:val="auto"/>
          <w:spacing w:val="11"/>
          <w:sz w:val="24"/>
        </w:rPr>
        <w:t>在验收过程中发现乙方有违约问题，可暂缓资金结算，待违约问</w:t>
      </w:r>
      <w:r>
        <w:rPr>
          <w:rFonts w:ascii="宋体" w:eastAsia="宋体"/>
          <w:color w:val="auto"/>
          <w:spacing w:val="10"/>
          <w:sz w:val="24"/>
        </w:rPr>
        <w:t>题解决</w:t>
      </w:r>
      <w:r>
        <w:rPr>
          <w:rFonts w:ascii="宋体" w:eastAsia="宋体"/>
          <w:color w:val="auto"/>
          <w:spacing w:val="5"/>
          <w:sz w:val="24"/>
        </w:rPr>
        <w:t>后，方可办理资金结算事宜。</w:t>
      </w:r>
    </w:p>
    <w:p w14:paraId="371BD125">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2"/>
          <w:sz w:val="24"/>
        </w:rPr>
      </w:pPr>
      <w:r>
        <w:rPr>
          <w:rFonts w:ascii="宋体" w:eastAsia="宋体"/>
          <w:color w:val="auto"/>
          <w:spacing w:val="9"/>
          <w:sz w:val="24"/>
        </w:rPr>
        <w:t>6.</w:t>
      </w:r>
      <w:r>
        <w:rPr>
          <w:rFonts w:ascii="宋体" w:eastAsia="宋体"/>
          <w:color w:val="auto"/>
          <w:spacing w:val="-45"/>
          <w:sz w:val="24"/>
        </w:rPr>
        <w:t xml:space="preserve"> </w:t>
      </w:r>
      <w:r>
        <w:rPr>
          <w:rFonts w:ascii="宋体" w:eastAsia="宋体"/>
          <w:color w:val="auto"/>
          <w:spacing w:val="9"/>
          <w:sz w:val="24"/>
        </w:rPr>
        <w:t>甲方对验收有异议的</w:t>
      </w:r>
      <w:r>
        <w:rPr>
          <w:rFonts w:ascii="宋体" w:eastAsia="宋体"/>
          <w:color w:val="auto"/>
          <w:spacing w:val="-80"/>
          <w:sz w:val="24"/>
        </w:rPr>
        <w:t xml:space="preserve"> </w:t>
      </w:r>
      <w:r>
        <w:rPr>
          <w:rFonts w:ascii="宋体" w:eastAsia="宋体"/>
          <w:color w:val="auto"/>
          <w:spacing w:val="9"/>
          <w:sz w:val="24"/>
        </w:rPr>
        <w:t>，在验收后五个工作日</w:t>
      </w:r>
      <w:r>
        <w:rPr>
          <w:rFonts w:ascii="宋体" w:eastAsia="宋体"/>
          <w:color w:val="auto"/>
          <w:spacing w:val="-68"/>
          <w:sz w:val="24"/>
        </w:rPr>
        <w:t xml:space="preserve"> </w:t>
      </w:r>
      <w:r>
        <w:rPr>
          <w:rFonts w:ascii="宋体" w:eastAsia="宋体"/>
          <w:color w:val="auto"/>
          <w:spacing w:val="9"/>
          <w:sz w:val="24"/>
        </w:rPr>
        <w:t>内</w:t>
      </w:r>
      <w:r>
        <w:rPr>
          <w:rFonts w:ascii="宋体" w:eastAsia="宋体"/>
          <w:color w:val="auto"/>
          <w:spacing w:val="-72"/>
          <w:sz w:val="24"/>
        </w:rPr>
        <w:t xml:space="preserve"> </w:t>
      </w:r>
      <w:r>
        <w:rPr>
          <w:rFonts w:ascii="宋体" w:eastAsia="宋体"/>
          <w:color w:val="auto"/>
          <w:spacing w:val="9"/>
          <w:sz w:val="24"/>
        </w:rPr>
        <w:t>以书面形式向乙</w:t>
      </w:r>
      <w:r>
        <w:rPr>
          <w:rFonts w:ascii="宋体" w:eastAsia="宋体"/>
          <w:color w:val="auto"/>
          <w:spacing w:val="3"/>
          <w:sz w:val="24"/>
        </w:rPr>
        <w:t>方提出，</w:t>
      </w:r>
      <w:r>
        <w:rPr>
          <w:rFonts w:ascii="宋体" w:eastAsia="宋体"/>
          <w:color w:val="auto"/>
          <w:spacing w:val="-80"/>
          <w:sz w:val="24"/>
        </w:rPr>
        <w:t xml:space="preserve"> </w:t>
      </w:r>
      <w:r>
        <w:rPr>
          <w:rFonts w:ascii="宋体" w:eastAsia="宋体"/>
          <w:color w:val="auto"/>
          <w:spacing w:val="3"/>
          <w:sz w:val="24"/>
        </w:rPr>
        <w:t>乙方应自收到甲方书面异议后</w:t>
      </w:r>
      <w:r>
        <w:rPr>
          <w:rFonts w:ascii="宋体" w:eastAsia="宋体"/>
          <w:color w:val="auto"/>
          <w:spacing w:val="3"/>
          <w:sz w:val="24"/>
          <w:u w:val="single" w:color="auto"/>
        </w:rPr>
        <w:t xml:space="preserve">  3  </w:t>
      </w:r>
      <w:r>
        <w:rPr>
          <w:rFonts w:ascii="宋体" w:eastAsia="宋体"/>
          <w:color w:val="auto"/>
          <w:spacing w:val="3"/>
          <w:sz w:val="24"/>
        </w:rPr>
        <w:t>日内及</w:t>
      </w:r>
      <w:r>
        <w:rPr>
          <w:rFonts w:ascii="宋体" w:eastAsia="宋体"/>
          <w:color w:val="auto"/>
          <w:spacing w:val="2"/>
          <w:sz w:val="24"/>
        </w:rPr>
        <w:t>时予以解决。</w:t>
      </w:r>
    </w:p>
    <w:p w14:paraId="136432E2">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48" w:firstLineChars="200"/>
        <w:jc w:val="left"/>
        <w:textAlignment w:val="baseline"/>
        <w:outlineLvl w:val="0"/>
        <w:rPr>
          <w:rFonts w:ascii="黑体" w:eastAsia="黑体"/>
          <w:b w:val="0"/>
          <w:color w:val="auto"/>
          <w:sz w:val="28"/>
        </w:rPr>
      </w:pPr>
      <w:r>
        <w:rPr>
          <w:rFonts w:ascii="黑体" w:eastAsia="黑体"/>
          <w:b w:val="0"/>
          <w:bCs/>
          <w:color w:val="auto"/>
          <w:spacing w:val="-3"/>
          <w:sz w:val="28"/>
        </w:rPr>
        <w:t>第六条</w:t>
      </w:r>
      <w:r>
        <w:rPr>
          <w:rFonts w:ascii="黑体" w:eastAsia="黑体"/>
          <w:b w:val="0"/>
          <w:color w:val="auto"/>
          <w:spacing w:val="18"/>
          <w:sz w:val="28"/>
        </w:rPr>
        <w:t xml:space="preserve">  </w:t>
      </w:r>
      <w:r>
        <w:rPr>
          <w:rFonts w:ascii="黑体" w:eastAsia="黑体"/>
          <w:b w:val="0"/>
          <w:bCs/>
          <w:color w:val="auto"/>
          <w:spacing w:val="-3"/>
          <w:sz w:val="28"/>
        </w:rPr>
        <w:t>安装和培训</w:t>
      </w:r>
    </w:p>
    <w:p w14:paraId="3914B07A">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14"/>
          <w:sz w:val="24"/>
        </w:rPr>
      </w:pPr>
      <w:r>
        <w:rPr>
          <w:rFonts w:ascii="宋体" w:eastAsia="宋体"/>
          <w:color w:val="auto"/>
          <w:spacing w:val="14"/>
          <w:sz w:val="24"/>
        </w:rPr>
        <w:t>1.甲方应提供必要安装条件（如场地、电源、水源等）。</w:t>
      </w:r>
    </w:p>
    <w:p w14:paraId="7CC2EED0">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14"/>
          <w:sz w:val="24"/>
        </w:rPr>
      </w:pPr>
      <w:r>
        <w:rPr>
          <w:rFonts w:ascii="宋体" w:eastAsia="宋体"/>
          <w:color w:val="auto"/>
          <w:spacing w:val="14"/>
          <w:sz w:val="24"/>
        </w:rPr>
        <w:t>2.乙方响应文件承诺负责甲方有关人员的培训。</w:t>
      </w:r>
    </w:p>
    <w:p w14:paraId="76B5145D">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60" w:firstLineChars="200"/>
        <w:jc w:val="left"/>
        <w:textAlignment w:val="baseline"/>
        <w:outlineLvl w:val="0"/>
        <w:rPr>
          <w:rFonts w:ascii="黑体" w:eastAsia="黑体"/>
          <w:b w:val="0"/>
          <w:color w:val="auto"/>
          <w:sz w:val="28"/>
        </w:rPr>
      </w:pPr>
      <w:r>
        <w:rPr>
          <w:rFonts w:ascii="黑体" w:eastAsia="黑体"/>
          <w:b w:val="0"/>
          <w:bCs/>
          <w:color w:val="auto"/>
          <w:sz w:val="28"/>
        </w:rPr>
        <w:t>第七条</w:t>
      </w:r>
      <w:r>
        <w:rPr>
          <w:rFonts w:ascii="黑体" w:eastAsia="黑体"/>
          <w:b w:val="0"/>
          <w:color w:val="auto"/>
          <w:spacing w:val="18"/>
          <w:sz w:val="28"/>
        </w:rPr>
        <w:t xml:space="preserve">  </w:t>
      </w:r>
      <w:r>
        <w:rPr>
          <w:rFonts w:ascii="黑体" w:eastAsia="黑体"/>
          <w:b w:val="0"/>
          <w:bCs/>
          <w:color w:val="auto"/>
          <w:sz w:val="28"/>
        </w:rPr>
        <w:t>售后服务、保修期</w:t>
      </w:r>
    </w:p>
    <w:p w14:paraId="36454A70">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1"/>
          <w:sz w:val="24"/>
        </w:rPr>
        <w:t>1.</w:t>
      </w:r>
      <w:r>
        <w:rPr>
          <w:rFonts w:ascii="宋体" w:eastAsia="宋体"/>
          <w:color w:val="auto"/>
          <w:spacing w:val="-68"/>
          <w:sz w:val="24"/>
        </w:rPr>
        <w:t xml:space="preserve"> </w:t>
      </w:r>
      <w:r>
        <w:rPr>
          <w:rFonts w:ascii="宋体" w:eastAsia="宋体"/>
          <w:color w:val="auto"/>
          <w:spacing w:val="11"/>
          <w:sz w:val="24"/>
        </w:rPr>
        <w:t>乙方应按照国家有关法律法规和“</w:t>
      </w:r>
      <w:r>
        <w:rPr>
          <w:rFonts w:ascii="宋体" w:eastAsia="宋体"/>
          <w:color w:val="auto"/>
          <w:spacing w:val="-91"/>
          <w:sz w:val="24"/>
        </w:rPr>
        <w:t xml:space="preserve"> </w:t>
      </w:r>
      <w:r>
        <w:rPr>
          <w:rFonts w:ascii="宋体" w:eastAsia="宋体"/>
          <w:color w:val="auto"/>
          <w:spacing w:val="11"/>
          <w:sz w:val="24"/>
        </w:rPr>
        <w:t>三包</w:t>
      </w:r>
      <w:r>
        <w:rPr>
          <w:rFonts w:ascii="宋体" w:eastAsia="宋体"/>
          <w:color w:val="auto"/>
          <w:spacing w:val="-24"/>
          <w:sz w:val="24"/>
        </w:rPr>
        <w:t xml:space="preserve"> </w:t>
      </w:r>
      <w:r>
        <w:rPr>
          <w:rFonts w:ascii="宋体" w:eastAsia="宋体"/>
          <w:color w:val="auto"/>
          <w:spacing w:val="11"/>
          <w:sz w:val="24"/>
        </w:rPr>
        <w:t>”规定以及本合同所附</w:t>
      </w:r>
      <w:r>
        <w:rPr>
          <w:rFonts w:ascii="宋体" w:eastAsia="宋体"/>
          <w:color w:val="auto"/>
          <w:spacing w:val="-1"/>
          <w:sz w:val="24"/>
        </w:rPr>
        <w:t>的</w:t>
      </w:r>
      <w:r>
        <w:rPr>
          <w:rFonts w:ascii="宋体" w:eastAsia="宋体"/>
          <w:color w:val="auto"/>
          <w:spacing w:val="-1"/>
          <w:sz w:val="24"/>
          <w:u w:val="single" w:color="auto"/>
        </w:rPr>
        <w:t>《服务承诺》</w:t>
      </w:r>
      <w:r>
        <w:rPr>
          <w:rFonts w:ascii="宋体" w:eastAsia="宋体"/>
          <w:color w:val="auto"/>
          <w:spacing w:val="-69"/>
          <w:sz w:val="24"/>
          <w:u w:val="single" w:color="auto"/>
        </w:rPr>
        <w:t xml:space="preserve"> </w:t>
      </w:r>
      <w:r>
        <w:rPr>
          <w:rFonts w:ascii="宋体" w:eastAsia="宋体"/>
          <w:color w:val="auto"/>
          <w:spacing w:val="-1"/>
          <w:sz w:val="24"/>
        </w:rPr>
        <w:t>，为</w:t>
      </w:r>
      <w:r>
        <w:rPr>
          <w:rFonts w:ascii="宋体" w:eastAsia="宋体"/>
          <w:color w:val="auto"/>
          <w:spacing w:val="-79"/>
          <w:sz w:val="24"/>
        </w:rPr>
        <w:t xml:space="preserve"> </w:t>
      </w:r>
      <w:r>
        <w:rPr>
          <w:rFonts w:ascii="宋体" w:eastAsia="宋体"/>
          <w:color w:val="auto"/>
          <w:spacing w:val="-1"/>
          <w:sz w:val="24"/>
        </w:rPr>
        <w:t>甲方提供售后服务。</w:t>
      </w:r>
    </w:p>
    <w:p w14:paraId="3FAB4674">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u w:val="single" w:color="auto"/>
        </w:rPr>
      </w:pPr>
      <w:r>
        <w:rPr>
          <w:rFonts w:ascii="宋体" w:eastAsia="宋体"/>
          <w:color w:val="auto"/>
          <w:spacing w:val="5"/>
          <w:sz w:val="24"/>
        </w:rPr>
        <w:t>2.货物保修期：</w:t>
      </w:r>
      <w:r>
        <w:rPr>
          <w:rFonts w:ascii="宋体" w:eastAsia="宋体"/>
          <w:color w:val="auto"/>
          <w:spacing w:val="5"/>
          <w:sz w:val="24"/>
          <w:u w:val="single" w:color="auto"/>
        </w:rPr>
        <w:t xml:space="preserve">    按厂家承诺</w:t>
      </w:r>
      <w:r>
        <w:rPr>
          <w:rFonts w:ascii="宋体" w:eastAsia="宋体"/>
          <w:color w:val="auto"/>
          <w:sz w:val="24"/>
          <w:u w:val="single" w:color="auto"/>
        </w:rPr>
        <w:t xml:space="preserve">    </w:t>
      </w:r>
    </w:p>
    <w:p w14:paraId="33C7162D">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4"/>
          <w:sz w:val="24"/>
        </w:rPr>
      </w:pPr>
      <w:r>
        <w:rPr>
          <w:rFonts w:hint="eastAsia" w:ascii="宋体" w:eastAsia="宋体"/>
          <w:color w:val="auto"/>
          <w:spacing w:val="4"/>
          <w:sz w:val="24"/>
        </w:rPr>
        <w:t>3.乙方提供的服务承诺和售后服务及保修期责任等其它具体约定事项（见合同附件）</w:t>
      </w:r>
    </w:p>
    <w:p w14:paraId="58898457">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52" w:firstLineChars="200"/>
        <w:jc w:val="left"/>
        <w:textAlignment w:val="baseline"/>
        <w:outlineLvl w:val="0"/>
        <w:rPr>
          <w:rFonts w:hint="default" w:ascii="宋体" w:eastAsia="黑体"/>
          <w:color w:val="auto"/>
          <w:spacing w:val="4"/>
          <w:sz w:val="24"/>
          <w:lang w:val="en-US" w:eastAsia="zh-CN"/>
        </w:rPr>
      </w:pPr>
      <w:r>
        <w:rPr>
          <w:rFonts w:ascii="黑体" w:eastAsia="黑体"/>
          <w:b w:val="0"/>
          <w:bCs/>
          <w:color w:val="auto"/>
          <w:spacing w:val="-2"/>
          <w:sz w:val="28"/>
        </w:rPr>
        <w:t>第</w:t>
      </w:r>
      <w:r>
        <w:rPr>
          <w:rFonts w:hint="eastAsia" w:ascii="黑体" w:eastAsia="黑体"/>
          <w:b w:val="0"/>
          <w:bCs/>
          <w:color w:val="auto"/>
          <w:spacing w:val="-2"/>
          <w:sz w:val="28"/>
          <w:lang w:val="en-US" w:eastAsia="zh-CN"/>
        </w:rPr>
        <w:t>八</w:t>
      </w:r>
      <w:r>
        <w:rPr>
          <w:rFonts w:ascii="黑体" w:eastAsia="黑体"/>
          <w:b w:val="0"/>
          <w:bCs/>
          <w:color w:val="auto"/>
          <w:spacing w:val="-2"/>
          <w:sz w:val="28"/>
        </w:rPr>
        <w:t>条</w:t>
      </w:r>
      <w:r>
        <w:rPr>
          <w:rFonts w:ascii="黑体" w:eastAsia="黑体"/>
          <w:b w:val="0"/>
          <w:color w:val="auto"/>
          <w:spacing w:val="14"/>
          <w:sz w:val="28"/>
        </w:rPr>
        <w:t xml:space="preserve">  </w:t>
      </w:r>
      <w:r>
        <w:rPr>
          <w:rFonts w:hint="eastAsia" w:ascii="黑体" w:eastAsia="黑体"/>
          <w:b w:val="0"/>
          <w:bCs/>
          <w:color w:val="auto"/>
          <w:spacing w:val="-2"/>
          <w:sz w:val="28"/>
          <w:lang w:val="en-US" w:eastAsia="zh-CN"/>
        </w:rPr>
        <w:t>支付方式</w:t>
      </w:r>
    </w:p>
    <w:p w14:paraId="518BAAEF">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4"/>
          <w:sz w:val="24"/>
        </w:rPr>
        <w:t>本合同总金额为人民币</w:t>
      </w:r>
      <w:r>
        <w:rPr>
          <w:rFonts w:ascii="宋体" w:eastAsia="宋体"/>
          <w:color w:val="auto"/>
          <w:spacing w:val="49"/>
          <w:sz w:val="24"/>
          <w:u w:val="single"/>
        </w:rPr>
        <w:t xml:space="preserve"> </w:t>
      </w:r>
      <w:r>
        <w:rPr>
          <w:rFonts w:hint="eastAsia" w:ascii="宋体" w:eastAsia="宋体"/>
          <w:color w:val="auto"/>
          <w:spacing w:val="49"/>
          <w:sz w:val="24"/>
          <w:u w:val="single"/>
          <w:lang w:val="en-US" w:eastAsia="zh-CN"/>
        </w:rPr>
        <w:t xml:space="preserve">     </w:t>
      </w:r>
      <w:r>
        <w:rPr>
          <w:rFonts w:hint="eastAsia" w:ascii="宋体" w:eastAsia="宋体"/>
          <w:color w:val="auto"/>
          <w:spacing w:val="4"/>
          <w:sz w:val="24"/>
          <w:u w:val="single" w:color="auto"/>
          <w:lang w:val="en-US" w:eastAsia="zh-CN"/>
        </w:rPr>
        <w:t xml:space="preserve">    </w:t>
      </w:r>
      <w:r>
        <w:rPr>
          <w:rFonts w:ascii="宋体" w:eastAsia="宋体"/>
          <w:color w:val="auto"/>
          <w:spacing w:val="4"/>
          <w:sz w:val="24"/>
          <w:u w:val="single" w:color="auto"/>
        </w:rPr>
        <w:t>元</w:t>
      </w:r>
      <w:r>
        <w:rPr>
          <w:rFonts w:hint="eastAsia" w:ascii="宋体" w:eastAsia="宋体"/>
          <w:color w:val="auto"/>
          <w:spacing w:val="4"/>
          <w:sz w:val="24"/>
          <w:u w:val="single" w:color="auto"/>
          <w:lang w:val="en-US" w:eastAsia="zh-CN"/>
        </w:rPr>
        <w:t xml:space="preserve"> </w:t>
      </w:r>
      <w:r>
        <w:rPr>
          <w:rFonts w:ascii="宋体" w:eastAsia="宋体"/>
          <w:color w:val="auto"/>
          <w:spacing w:val="4"/>
          <w:sz w:val="24"/>
          <w:u w:val="single" w:color="auto"/>
        </w:rPr>
        <w:t>(</w:t>
      </w:r>
      <w:r>
        <w:rPr>
          <w:rFonts w:ascii="宋体" w:hAnsi="Arial" w:eastAsia="宋体" w:cs="Arial"/>
          <w:color w:val="auto"/>
          <w:spacing w:val="4"/>
          <w:sz w:val="24"/>
          <w:u w:val="single" w:color="auto"/>
        </w:rPr>
        <w:t>¥</w:t>
      </w:r>
      <w:r>
        <w:rPr>
          <w:rFonts w:ascii="宋体" w:hAnsi="Arial" w:eastAsia="宋体" w:cs="Arial"/>
          <w:color w:val="auto"/>
          <w:spacing w:val="-49"/>
          <w:sz w:val="24"/>
          <w:u w:val="single" w:color="auto"/>
        </w:rPr>
        <w:t xml:space="preserve"> </w:t>
      </w:r>
      <w:r>
        <w:rPr>
          <w:rFonts w:hint="eastAsia" w:ascii="宋体" w:eastAsia="宋体"/>
          <w:color w:val="auto"/>
          <w:spacing w:val="4"/>
          <w:sz w:val="24"/>
          <w:u w:val="single" w:color="auto"/>
          <w:lang w:val="en-US" w:eastAsia="zh-CN"/>
        </w:rPr>
        <w:t xml:space="preserve">         ）</w:t>
      </w:r>
      <w:r>
        <w:rPr>
          <w:rFonts w:ascii="宋体" w:eastAsia="宋体"/>
          <w:color w:val="auto"/>
          <w:spacing w:val="4"/>
          <w:sz w:val="24"/>
          <w:u w:val="single" w:color="auto"/>
        </w:rPr>
        <w:t>。</w:t>
      </w:r>
      <w:r>
        <w:rPr>
          <w:rFonts w:ascii="宋体" w:eastAsia="宋体"/>
          <w:color w:val="auto"/>
          <w:spacing w:val="11"/>
          <w:sz w:val="24"/>
        </w:rPr>
        <w:t>本合同无预付款。乙方请款前，应先经验收合格并提供采购</w:t>
      </w:r>
      <w:r>
        <w:rPr>
          <w:rFonts w:ascii="宋体" w:eastAsia="宋体"/>
          <w:color w:val="auto"/>
          <w:spacing w:val="10"/>
          <w:sz w:val="24"/>
        </w:rPr>
        <w:t>货物等额的</w:t>
      </w:r>
      <w:r>
        <w:rPr>
          <w:rFonts w:ascii="宋体" w:eastAsia="宋体"/>
          <w:color w:val="auto"/>
          <w:spacing w:val="14"/>
          <w:sz w:val="24"/>
        </w:rPr>
        <w:t>合法发票给予甲方作为付款依据，甲方在收到乙方提交的等额合规发</w:t>
      </w:r>
      <w:r>
        <w:rPr>
          <w:rFonts w:ascii="宋体" w:eastAsia="宋体"/>
          <w:color w:val="auto"/>
          <w:spacing w:val="11"/>
          <w:sz w:val="24"/>
        </w:rPr>
        <w:t>票后在</w:t>
      </w:r>
      <w:r>
        <w:rPr>
          <w:rFonts w:ascii="宋体" w:eastAsia="宋体"/>
          <w:color w:val="auto"/>
          <w:spacing w:val="56"/>
          <w:sz w:val="24"/>
        </w:rPr>
        <w:t xml:space="preserve"> </w:t>
      </w:r>
      <w:r>
        <w:rPr>
          <w:rFonts w:ascii="宋体" w:eastAsia="宋体"/>
          <w:color w:val="auto"/>
          <w:spacing w:val="-111"/>
          <w:sz w:val="24"/>
          <w:u w:val="single" w:color="auto"/>
        </w:rPr>
        <w:t xml:space="preserve"> </w:t>
      </w:r>
      <w:r>
        <w:rPr>
          <w:rFonts w:ascii="宋体" w:eastAsia="宋体"/>
          <w:color w:val="auto"/>
          <w:spacing w:val="11"/>
          <w:sz w:val="24"/>
          <w:u w:val="single" w:color="auto"/>
        </w:rPr>
        <w:t>15 个</w:t>
      </w:r>
      <w:r>
        <w:rPr>
          <w:rFonts w:ascii="宋体" w:eastAsia="宋体"/>
          <w:color w:val="auto"/>
          <w:spacing w:val="-123"/>
          <w:sz w:val="24"/>
          <w:u w:val="single" w:color="auto"/>
        </w:rPr>
        <w:t xml:space="preserve"> </w:t>
      </w:r>
      <w:r>
        <w:rPr>
          <w:rFonts w:ascii="宋体" w:eastAsia="宋体"/>
          <w:color w:val="auto"/>
          <w:spacing w:val="-123"/>
          <w:sz w:val="24"/>
        </w:rPr>
        <w:t xml:space="preserve"> </w:t>
      </w:r>
      <w:r>
        <w:rPr>
          <w:rFonts w:ascii="宋体" w:eastAsia="宋体"/>
          <w:color w:val="auto"/>
          <w:spacing w:val="11"/>
          <w:sz w:val="24"/>
        </w:rPr>
        <w:t>工作日内以转账方式一次性支付</w:t>
      </w:r>
      <w:r>
        <w:rPr>
          <w:rFonts w:ascii="宋体" w:eastAsia="宋体"/>
          <w:color w:val="auto"/>
          <w:spacing w:val="10"/>
          <w:sz w:val="24"/>
        </w:rPr>
        <w:t>100%货款到乙方指定账</w:t>
      </w:r>
      <w:r>
        <w:rPr>
          <w:rFonts w:ascii="宋体" w:eastAsia="宋体"/>
          <w:color w:val="auto"/>
          <w:spacing w:val="-5"/>
          <w:sz w:val="24"/>
        </w:rPr>
        <w:t>户。</w:t>
      </w:r>
    </w:p>
    <w:p w14:paraId="459393AD">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52" w:firstLineChars="200"/>
        <w:jc w:val="left"/>
        <w:textAlignment w:val="baseline"/>
        <w:outlineLvl w:val="0"/>
        <w:rPr>
          <w:rFonts w:ascii="黑体" w:eastAsia="黑体"/>
          <w:b w:val="0"/>
          <w:color w:val="auto"/>
          <w:sz w:val="28"/>
        </w:rPr>
      </w:pPr>
      <w:r>
        <w:rPr>
          <w:rFonts w:ascii="黑体" w:eastAsia="黑体"/>
          <w:b w:val="0"/>
          <w:bCs/>
          <w:color w:val="auto"/>
          <w:spacing w:val="-2"/>
          <w:sz w:val="28"/>
        </w:rPr>
        <w:t>第九条</w:t>
      </w:r>
      <w:r>
        <w:rPr>
          <w:rFonts w:ascii="黑体" w:eastAsia="黑体"/>
          <w:b w:val="0"/>
          <w:color w:val="auto"/>
          <w:spacing w:val="14"/>
          <w:sz w:val="28"/>
        </w:rPr>
        <w:t xml:space="preserve">  </w:t>
      </w:r>
      <w:r>
        <w:rPr>
          <w:rFonts w:ascii="黑体" w:eastAsia="黑体"/>
          <w:b w:val="0"/>
          <w:bCs/>
          <w:color w:val="auto"/>
          <w:spacing w:val="-2"/>
          <w:sz w:val="28"/>
        </w:rPr>
        <w:t>履约保证金</w:t>
      </w:r>
    </w:p>
    <w:p w14:paraId="6713DC51">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6"/>
          <w:sz w:val="24"/>
        </w:rPr>
        <w:t>本合同无履约保证金</w:t>
      </w:r>
    </w:p>
    <w:p w14:paraId="0AB0D15E">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36" w:firstLineChars="200"/>
        <w:jc w:val="left"/>
        <w:textAlignment w:val="baseline"/>
        <w:outlineLvl w:val="0"/>
        <w:rPr>
          <w:rFonts w:ascii="黑体" w:eastAsia="黑体"/>
          <w:b w:val="0"/>
          <w:color w:val="auto"/>
          <w:sz w:val="28"/>
        </w:rPr>
      </w:pPr>
      <w:r>
        <w:rPr>
          <w:rFonts w:ascii="黑体" w:eastAsia="黑体"/>
          <w:b w:val="0"/>
          <w:bCs/>
          <w:color w:val="auto"/>
          <w:spacing w:val="-6"/>
          <w:sz w:val="28"/>
        </w:rPr>
        <w:t>第十条</w:t>
      </w:r>
      <w:r>
        <w:rPr>
          <w:rFonts w:ascii="黑体" w:eastAsia="黑体"/>
          <w:b w:val="0"/>
          <w:color w:val="auto"/>
          <w:spacing w:val="15"/>
          <w:sz w:val="28"/>
        </w:rPr>
        <w:t xml:space="preserve">  </w:t>
      </w:r>
      <w:r>
        <w:rPr>
          <w:rFonts w:ascii="黑体" w:eastAsia="黑体"/>
          <w:b w:val="0"/>
          <w:bCs/>
          <w:color w:val="auto"/>
          <w:spacing w:val="-6"/>
          <w:sz w:val="28"/>
        </w:rPr>
        <w:t>税费</w:t>
      </w:r>
    </w:p>
    <w:p w14:paraId="39FA3AD1">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6"/>
          <w:sz w:val="24"/>
        </w:rPr>
        <w:t>本合同执行中相关的一切税费均由乙方负担，合同另有约定的除外。</w:t>
      </w:r>
    </w:p>
    <w:p w14:paraId="3D9F75B6">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72" w:firstLineChars="200"/>
        <w:jc w:val="left"/>
        <w:textAlignment w:val="baseline"/>
        <w:outlineLvl w:val="0"/>
        <w:rPr>
          <w:rFonts w:ascii="黑体" w:eastAsia="黑体"/>
          <w:b w:val="0"/>
          <w:color w:val="auto"/>
          <w:sz w:val="28"/>
        </w:rPr>
      </w:pPr>
      <w:r>
        <w:rPr>
          <w:rFonts w:ascii="黑体" w:eastAsia="黑体"/>
          <w:b w:val="0"/>
          <w:bCs/>
          <w:color w:val="auto"/>
          <w:spacing w:val="3"/>
          <w:sz w:val="28"/>
        </w:rPr>
        <w:t>第十一条</w:t>
      </w:r>
      <w:r>
        <w:rPr>
          <w:rFonts w:ascii="黑体" w:eastAsia="黑体"/>
          <w:b w:val="0"/>
          <w:color w:val="auto"/>
          <w:spacing w:val="3"/>
          <w:sz w:val="28"/>
        </w:rPr>
        <w:t xml:space="preserve">  </w:t>
      </w:r>
      <w:r>
        <w:rPr>
          <w:rFonts w:ascii="黑体" w:eastAsia="黑体"/>
          <w:b w:val="0"/>
          <w:bCs/>
          <w:color w:val="auto"/>
          <w:spacing w:val="3"/>
          <w:sz w:val="28"/>
        </w:rPr>
        <w:t>质量保证及售后服务</w:t>
      </w:r>
    </w:p>
    <w:p w14:paraId="12AC5250">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8"/>
          <w:sz w:val="24"/>
        </w:rPr>
        <w:t>1.</w:t>
      </w:r>
      <w:r>
        <w:rPr>
          <w:rFonts w:ascii="宋体" w:eastAsia="宋体"/>
          <w:color w:val="auto"/>
          <w:spacing w:val="-78"/>
          <w:sz w:val="24"/>
        </w:rPr>
        <w:t xml:space="preserve"> </w:t>
      </w:r>
      <w:r>
        <w:rPr>
          <w:rFonts w:ascii="宋体" w:eastAsia="宋体"/>
          <w:color w:val="auto"/>
          <w:spacing w:val="8"/>
          <w:sz w:val="24"/>
        </w:rPr>
        <w:t>乙方应按</w:t>
      </w:r>
      <w:r>
        <w:rPr>
          <w:rFonts w:ascii="宋体" w:eastAsia="宋体"/>
          <w:color w:val="auto"/>
          <w:spacing w:val="8"/>
          <w:sz w:val="24"/>
          <w:u w:val="single" w:color="auto"/>
        </w:rPr>
        <w:t>询价</w:t>
      </w:r>
      <w:r>
        <w:rPr>
          <w:rFonts w:ascii="宋体" w:eastAsia="宋体"/>
          <w:color w:val="auto"/>
          <w:spacing w:val="8"/>
          <w:sz w:val="24"/>
        </w:rPr>
        <w:t>文件规定的产品名称、商标品牌、</w:t>
      </w:r>
      <w:r>
        <w:rPr>
          <w:rFonts w:ascii="宋体" w:eastAsia="宋体"/>
          <w:color w:val="auto"/>
          <w:spacing w:val="7"/>
          <w:sz w:val="24"/>
        </w:rPr>
        <w:t>生产厂家、规格</w:t>
      </w:r>
      <w:r>
        <w:rPr>
          <w:rFonts w:ascii="宋体" w:eastAsia="宋体"/>
          <w:color w:val="auto"/>
          <w:spacing w:val="10"/>
          <w:sz w:val="24"/>
        </w:rPr>
        <w:t>型号、技术参数、质量标准向甲方提供未经使用的全新产品。不符合要</w:t>
      </w:r>
      <w:r>
        <w:rPr>
          <w:rFonts w:ascii="宋体" w:eastAsia="宋体"/>
          <w:color w:val="auto"/>
          <w:spacing w:val="7"/>
          <w:sz w:val="24"/>
        </w:rPr>
        <w:t>求的，根据实际情况，经双方协商，可按以下办法处理：</w:t>
      </w:r>
    </w:p>
    <w:p w14:paraId="371096FF">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
          <w:sz w:val="24"/>
        </w:rPr>
        <w:t>⑴更换：由乙方承担所发生的全部费用。</w:t>
      </w:r>
    </w:p>
    <w:p w14:paraId="2FA7480E">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
          <w:sz w:val="24"/>
        </w:rPr>
        <w:t>⑵贬值处理：由甲乙双方合议定价。</w:t>
      </w:r>
    </w:p>
    <w:p w14:paraId="4D50695D">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8"/>
          <w:sz w:val="24"/>
        </w:rPr>
        <w:t>⑶退货处理：</w:t>
      </w:r>
      <w:r>
        <w:rPr>
          <w:rFonts w:ascii="宋体" w:eastAsia="宋体"/>
          <w:color w:val="auto"/>
          <w:spacing w:val="-65"/>
          <w:sz w:val="24"/>
        </w:rPr>
        <w:t xml:space="preserve"> </w:t>
      </w:r>
      <w:r>
        <w:rPr>
          <w:rFonts w:ascii="宋体" w:eastAsia="宋体"/>
          <w:color w:val="auto"/>
          <w:spacing w:val="8"/>
          <w:sz w:val="24"/>
        </w:rPr>
        <w:t>乙方应退还甲方支付的合同款，同时应承担该货物的</w:t>
      </w:r>
      <w:r>
        <w:rPr>
          <w:rFonts w:ascii="宋体" w:eastAsia="宋体"/>
          <w:color w:val="auto"/>
          <w:spacing w:val="6"/>
          <w:sz w:val="24"/>
        </w:rPr>
        <w:t>直接费用（运输、保险、检验、货款利息及银行手续费等</w:t>
      </w:r>
      <w:r>
        <w:rPr>
          <w:rFonts w:ascii="宋体" w:eastAsia="宋体"/>
          <w:color w:val="auto"/>
          <w:spacing w:val="5"/>
          <w:sz w:val="24"/>
        </w:rPr>
        <w:t>）。</w:t>
      </w:r>
    </w:p>
    <w:p w14:paraId="55DC2851">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5"/>
          <w:sz w:val="24"/>
        </w:rPr>
        <w:t>2.如在使用过程中发生质量问题</w:t>
      </w:r>
      <w:r>
        <w:rPr>
          <w:rFonts w:ascii="宋体" w:eastAsia="宋体"/>
          <w:color w:val="auto"/>
          <w:spacing w:val="-81"/>
          <w:sz w:val="24"/>
        </w:rPr>
        <w:t xml:space="preserve"> </w:t>
      </w:r>
      <w:r>
        <w:rPr>
          <w:rFonts w:ascii="宋体" w:eastAsia="宋体"/>
          <w:color w:val="auto"/>
          <w:spacing w:val="15"/>
          <w:sz w:val="24"/>
        </w:rPr>
        <w:t>，</w:t>
      </w:r>
      <w:r>
        <w:rPr>
          <w:rFonts w:ascii="宋体" w:eastAsia="宋体"/>
          <w:color w:val="auto"/>
          <w:spacing w:val="-71"/>
          <w:sz w:val="24"/>
        </w:rPr>
        <w:t xml:space="preserve"> </w:t>
      </w:r>
      <w:r>
        <w:rPr>
          <w:rFonts w:ascii="宋体" w:eastAsia="宋体"/>
          <w:color w:val="auto"/>
          <w:spacing w:val="15"/>
          <w:sz w:val="24"/>
        </w:rPr>
        <w:t>乙方在接到甲方通知后到达甲</w:t>
      </w:r>
      <w:r>
        <w:rPr>
          <w:rFonts w:ascii="宋体" w:eastAsia="宋体"/>
          <w:color w:val="auto"/>
          <w:spacing w:val="10"/>
          <w:sz w:val="24"/>
        </w:rPr>
        <w:t>方现场处理的时间接收到用户维修要求通知后，半小时内做出响应，</w:t>
      </w:r>
      <w:r>
        <w:rPr>
          <w:rFonts w:ascii="宋体" w:eastAsia="宋体"/>
          <w:color w:val="auto"/>
          <w:spacing w:val="5"/>
          <w:sz w:val="24"/>
        </w:rPr>
        <w:t>2小时内到达现场，24小时内处理完毕,如果出现特殊情况在24小时内</w:t>
      </w:r>
      <w:r>
        <w:rPr>
          <w:rFonts w:ascii="宋体" w:eastAsia="宋体"/>
          <w:color w:val="auto"/>
          <w:spacing w:val="4"/>
          <w:sz w:val="24"/>
        </w:rPr>
        <w:t>不能解决的则需更换同档次货物，以保证采购方的正常使用。</w:t>
      </w:r>
    </w:p>
    <w:p w14:paraId="1454C414">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7"/>
          <w:sz w:val="24"/>
        </w:rPr>
        <w:t>3.在保修期内，</w:t>
      </w:r>
      <w:r>
        <w:rPr>
          <w:rFonts w:ascii="宋体" w:eastAsia="宋体"/>
          <w:color w:val="auto"/>
          <w:spacing w:val="-66"/>
          <w:sz w:val="24"/>
        </w:rPr>
        <w:t xml:space="preserve"> </w:t>
      </w:r>
      <w:r>
        <w:rPr>
          <w:rFonts w:ascii="宋体" w:eastAsia="宋体"/>
          <w:color w:val="auto"/>
          <w:spacing w:val="7"/>
          <w:sz w:val="24"/>
        </w:rPr>
        <w:t>乙方应对货物出现的质量及安全问题负责处理解决</w:t>
      </w:r>
      <w:r>
        <w:rPr>
          <w:rFonts w:ascii="宋体" w:eastAsia="宋体"/>
          <w:color w:val="auto"/>
          <w:spacing w:val="9"/>
          <w:sz w:val="24"/>
        </w:rPr>
        <w:t>并承担一切费用，</w:t>
      </w:r>
      <w:r>
        <w:rPr>
          <w:rFonts w:ascii="宋体" w:eastAsia="宋体"/>
          <w:color w:val="auto"/>
          <w:spacing w:val="-79"/>
          <w:sz w:val="24"/>
        </w:rPr>
        <w:t xml:space="preserve"> </w:t>
      </w:r>
      <w:r>
        <w:rPr>
          <w:rFonts w:ascii="宋体" w:eastAsia="宋体"/>
          <w:color w:val="auto"/>
          <w:spacing w:val="9"/>
          <w:sz w:val="24"/>
        </w:rPr>
        <w:t>乙方承担的赔偿的费用包括但不限于因产品质量及安</w:t>
      </w:r>
      <w:r>
        <w:rPr>
          <w:rFonts w:ascii="宋体" w:eastAsia="宋体"/>
          <w:color w:val="auto"/>
          <w:spacing w:val="8"/>
          <w:sz w:val="24"/>
        </w:rPr>
        <w:t>全问题造成采购人及第三人人身损害及财产损失的全部损失。</w:t>
      </w:r>
    </w:p>
    <w:p w14:paraId="3C0EB288">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1"/>
          <w:sz w:val="24"/>
        </w:rPr>
        <w:t>4.上述的货物保修期为</w:t>
      </w:r>
      <w:r>
        <w:rPr>
          <w:rFonts w:ascii="宋体" w:eastAsia="宋体"/>
          <w:color w:val="auto"/>
          <w:spacing w:val="-76"/>
          <w:sz w:val="24"/>
        </w:rPr>
        <w:t xml:space="preserve"> </w:t>
      </w:r>
      <w:r>
        <w:rPr>
          <w:rFonts w:ascii="宋体" w:eastAsia="宋体"/>
          <w:color w:val="auto"/>
          <w:spacing w:val="11"/>
          <w:sz w:val="24"/>
          <w:u w:val="single" w:color="auto"/>
        </w:rPr>
        <w:t xml:space="preserve">  1</w:t>
      </w:r>
      <w:r>
        <w:rPr>
          <w:rFonts w:ascii="宋体" w:eastAsia="宋体"/>
          <w:color w:val="auto"/>
          <w:spacing w:val="19"/>
          <w:sz w:val="24"/>
          <w:u w:val="single" w:color="auto"/>
        </w:rPr>
        <w:t xml:space="preserve">   </w:t>
      </w:r>
      <w:r>
        <w:rPr>
          <w:rFonts w:ascii="宋体" w:eastAsia="宋体"/>
          <w:color w:val="auto"/>
          <w:spacing w:val="-71"/>
          <w:sz w:val="24"/>
        </w:rPr>
        <w:t xml:space="preserve"> </w:t>
      </w:r>
      <w:r>
        <w:rPr>
          <w:rFonts w:ascii="宋体" w:eastAsia="宋体"/>
          <w:color w:val="auto"/>
          <w:spacing w:val="11"/>
          <w:sz w:val="24"/>
        </w:rPr>
        <w:t>年，</w:t>
      </w:r>
      <w:r>
        <w:rPr>
          <w:rFonts w:ascii="宋体" w:eastAsia="宋体"/>
          <w:color w:val="auto"/>
          <w:spacing w:val="-78"/>
          <w:sz w:val="24"/>
        </w:rPr>
        <w:t xml:space="preserve"> </w:t>
      </w:r>
      <w:r>
        <w:rPr>
          <w:rFonts w:ascii="宋体" w:eastAsia="宋体"/>
          <w:color w:val="auto"/>
          <w:spacing w:val="11"/>
          <w:sz w:val="24"/>
        </w:rPr>
        <w:t>因人为因素出</w:t>
      </w:r>
      <w:r>
        <w:rPr>
          <w:rFonts w:ascii="宋体" w:eastAsia="宋体"/>
          <w:color w:val="auto"/>
          <w:spacing w:val="10"/>
          <w:sz w:val="24"/>
        </w:rPr>
        <w:t>现的故障不在免</w:t>
      </w:r>
      <w:r>
        <w:rPr>
          <w:rFonts w:ascii="宋体" w:eastAsia="宋体"/>
          <w:color w:val="auto"/>
          <w:spacing w:val="11"/>
          <w:sz w:val="24"/>
        </w:rPr>
        <w:t>费保修范围内。超过保修期的机器设备，终生维修，维修时只收部件成</w:t>
      </w:r>
      <w:r>
        <w:rPr>
          <w:rFonts w:ascii="宋体" w:eastAsia="宋体"/>
          <w:color w:val="auto"/>
          <w:spacing w:val="-1"/>
          <w:sz w:val="24"/>
        </w:rPr>
        <w:t>本费。</w:t>
      </w:r>
    </w:p>
    <w:p w14:paraId="059AE5FC">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88" w:firstLineChars="200"/>
        <w:jc w:val="left"/>
        <w:textAlignment w:val="baseline"/>
        <w:outlineLvl w:val="0"/>
        <w:rPr>
          <w:rFonts w:ascii="黑体" w:eastAsia="黑体"/>
          <w:b w:val="0"/>
          <w:color w:val="auto"/>
          <w:sz w:val="28"/>
        </w:rPr>
      </w:pPr>
      <w:r>
        <w:rPr>
          <w:rFonts w:ascii="黑体" w:eastAsia="黑体"/>
          <w:b w:val="0"/>
          <w:bCs/>
          <w:color w:val="auto"/>
          <w:spacing w:val="7"/>
          <w:sz w:val="28"/>
        </w:rPr>
        <w:t>第十二条</w:t>
      </w:r>
      <w:r>
        <w:rPr>
          <w:rFonts w:ascii="黑体" w:eastAsia="黑体"/>
          <w:b w:val="0"/>
          <w:color w:val="auto"/>
          <w:spacing w:val="7"/>
          <w:sz w:val="28"/>
        </w:rPr>
        <w:t xml:space="preserve">  </w:t>
      </w:r>
      <w:r>
        <w:rPr>
          <w:rFonts w:ascii="黑体" w:eastAsia="黑体"/>
          <w:b w:val="0"/>
          <w:bCs/>
          <w:color w:val="auto"/>
          <w:spacing w:val="7"/>
          <w:sz w:val="28"/>
        </w:rPr>
        <w:t>调试和验收（本条款适用于甲方自行验收，委托第三方</w:t>
      </w:r>
      <w:r>
        <w:rPr>
          <w:rFonts w:ascii="黑体" w:eastAsia="黑体"/>
          <w:b w:val="0"/>
          <w:bCs/>
          <w:color w:val="auto"/>
          <w:spacing w:val="3"/>
          <w:sz w:val="28"/>
        </w:rPr>
        <w:t>验收的另行规定）</w:t>
      </w:r>
    </w:p>
    <w:p w14:paraId="62A3E490">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7"/>
          <w:sz w:val="24"/>
        </w:rPr>
        <w:t>1.</w:t>
      </w:r>
      <w:r>
        <w:rPr>
          <w:rFonts w:ascii="宋体" w:eastAsia="宋体"/>
          <w:color w:val="auto"/>
          <w:spacing w:val="-59"/>
          <w:sz w:val="24"/>
        </w:rPr>
        <w:t xml:space="preserve"> </w:t>
      </w:r>
      <w:r>
        <w:rPr>
          <w:rFonts w:ascii="宋体" w:eastAsia="宋体"/>
          <w:color w:val="auto"/>
          <w:spacing w:val="7"/>
          <w:sz w:val="24"/>
        </w:rPr>
        <w:t>甲方对乙方提交的货物依据</w:t>
      </w:r>
      <w:r>
        <w:rPr>
          <w:rFonts w:ascii="宋体" w:eastAsia="宋体"/>
          <w:color w:val="auto"/>
          <w:spacing w:val="7"/>
          <w:sz w:val="24"/>
          <w:u w:val="single" w:color="auto"/>
        </w:rPr>
        <w:t>询价</w:t>
      </w:r>
      <w:r>
        <w:rPr>
          <w:rFonts w:ascii="宋体" w:eastAsia="宋体"/>
          <w:color w:val="auto"/>
          <w:spacing w:val="7"/>
          <w:sz w:val="24"/>
        </w:rPr>
        <w:t>文件上的技术规格要求和国家有</w:t>
      </w:r>
      <w:r>
        <w:rPr>
          <w:rFonts w:ascii="宋体" w:eastAsia="宋体"/>
          <w:color w:val="auto"/>
          <w:spacing w:val="5"/>
          <w:sz w:val="24"/>
        </w:rPr>
        <w:t>关质量标准进行现场初步验收，外观、说明书符合</w:t>
      </w:r>
      <w:r>
        <w:rPr>
          <w:rFonts w:ascii="宋体" w:eastAsia="宋体"/>
          <w:color w:val="auto"/>
          <w:spacing w:val="5"/>
          <w:sz w:val="24"/>
          <w:u w:val="single" w:color="auto"/>
        </w:rPr>
        <w:t>询价</w:t>
      </w:r>
      <w:r>
        <w:rPr>
          <w:rFonts w:ascii="宋体" w:eastAsia="宋体"/>
          <w:color w:val="auto"/>
          <w:spacing w:val="5"/>
          <w:sz w:val="24"/>
        </w:rPr>
        <w:t>文件技术要求的，</w:t>
      </w:r>
      <w:r>
        <w:rPr>
          <w:rFonts w:ascii="宋体" w:eastAsia="宋体"/>
          <w:color w:val="auto"/>
          <w:spacing w:val="9"/>
          <w:sz w:val="24"/>
        </w:rPr>
        <w:t>给予签收，初步验收不合格的不予签收。货到后，</w:t>
      </w:r>
      <w:r>
        <w:rPr>
          <w:rFonts w:ascii="宋体" w:eastAsia="宋体"/>
          <w:color w:val="auto"/>
          <w:spacing w:val="-76"/>
          <w:sz w:val="24"/>
        </w:rPr>
        <w:t xml:space="preserve"> </w:t>
      </w:r>
      <w:r>
        <w:rPr>
          <w:rFonts w:ascii="宋体" w:eastAsia="宋体"/>
          <w:color w:val="auto"/>
          <w:spacing w:val="9"/>
          <w:sz w:val="24"/>
        </w:rPr>
        <w:t>甲方应当在到货</w:t>
      </w:r>
      <w:r>
        <w:rPr>
          <w:rFonts w:ascii="宋体" w:eastAsia="宋体"/>
          <w:color w:val="auto"/>
          <w:spacing w:val="8"/>
          <w:sz w:val="24"/>
        </w:rPr>
        <w:t>（安</w:t>
      </w:r>
      <w:r>
        <w:rPr>
          <w:rFonts w:ascii="宋体" w:eastAsia="宋体"/>
          <w:color w:val="auto"/>
          <w:spacing w:val="4"/>
          <w:sz w:val="24"/>
        </w:rPr>
        <w:t>装、调试完）后七个工作日</w:t>
      </w:r>
      <w:r>
        <w:rPr>
          <w:rFonts w:ascii="宋体" w:eastAsia="宋体"/>
          <w:color w:val="auto"/>
          <w:spacing w:val="-81"/>
          <w:sz w:val="24"/>
        </w:rPr>
        <w:t xml:space="preserve"> </w:t>
      </w:r>
      <w:r>
        <w:rPr>
          <w:rFonts w:ascii="宋体" w:eastAsia="宋体"/>
          <w:color w:val="auto"/>
          <w:spacing w:val="4"/>
          <w:sz w:val="24"/>
        </w:rPr>
        <w:t>内进行验收。</w:t>
      </w:r>
    </w:p>
    <w:p w14:paraId="641A8F6A">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pacing w:val="2"/>
          <w:sz w:val="24"/>
        </w:rPr>
      </w:pPr>
      <w:r>
        <w:rPr>
          <w:rFonts w:ascii="宋体" w:eastAsia="宋体"/>
          <w:color w:val="auto"/>
          <w:spacing w:val="15"/>
          <w:sz w:val="24"/>
        </w:rPr>
        <w:t>2.</w:t>
      </w:r>
      <w:r>
        <w:rPr>
          <w:rFonts w:ascii="宋体" w:eastAsia="宋体"/>
          <w:color w:val="auto"/>
          <w:spacing w:val="-66"/>
          <w:sz w:val="24"/>
        </w:rPr>
        <w:t xml:space="preserve"> </w:t>
      </w:r>
      <w:r>
        <w:rPr>
          <w:rFonts w:ascii="宋体" w:eastAsia="宋体"/>
          <w:color w:val="auto"/>
          <w:spacing w:val="15"/>
          <w:sz w:val="24"/>
        </w:rPr>
        <w:t>乙方交货前应对产品作出全面检查和对验收文件</w:t>
      </w:r>
      <w:r>
        <w:rPr>
          <w:rFonts w:ascii="宋体" w:eastAsia="宋体"/>
          <w:color w:val="auto"/>
          <w:spacing w:val="14"/>
          <w:sz w:val="24"/>
        </w:rPr>
        <w:t>进行整理</w:t>
      </w:r>
      <w:r>
        <w:rPr>
          <w:rFonts w:ascii="宋体" w:eastAsia="宋体"/>
          <w:color w:val="auto"/>
          <w:spacing w:val="-82"/>
          <w:sz w:val="24"/>
        </w:rPr>
        <w:t xml:space="preserve"> </w:t>
      </w:r>
      <w:r>
        <w:rPr>
          <w:rFonts w:ascii="宋体" w:eastAsia="宋体"/>
          <w:color w:val="auto"/>
          <w:spacing w:val="14"/>
          <w:sz w:val="24"/>
        </w:rPr>
        <w:t>，并</w:t>
      </w:r>
      <w:r>
        <w:rPr>
          <w:rFonts w:ascii="宋体" w:eastAsia="宋体"/>
          <w:color w:val="auto"/>
          <w:spacing w:val="10"/>
          <w:sz w:val="24"/>
        </w:rPr>
        <w:t>列出清单</w:t>
      </w:r>
      <w:r>
        <w:rPr>
          <w:rFonts w:hint="eastAsia" w:ascii="宋体" w:eastAsia="宋体"/>
          <w:color w:val="auto"/>
          <w:spacing w:val="10"/>
          <w:sz w:val="24"/>
          <w:lang w:eastAsia="zh-CN"/>
        </w:rPr>
        <w:t>，</w:t>
      </w:r>
      <w:r>
        <w:rPr>
          <w:rFonts w:ascii="宋体" w:eastAsia="宋体"/>
          <w:color w:val="auto"/>
          <w:spacing w:val="10"/>
          <w:sz w:val="24"/>
        </w:rPr>
        <w:t>作为甲方收货验收和使用的技术条件依据，检验的结果应随</w:t>
      </w:r>
      <w:r>
        <w:rPr>
          <w:rFonts w:ascii="宋体" w:eastAsia="宋体"/>
          <w:color w:val="auto"/>
          <w:spacing w:val="2"/>
          <w:sz w:val="24"/>
        </w:rPr>
        <w:t>货物交甲方。</w:t>
      </w:r>
    </w:p>
    <w:p w14:paraId="5AB7FC75">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2"/>
          <w:sz w:val="24"/>
        </w:rPr>
        <w:t>3.</w:t>
      </w:r>
      <w:r>
        <w:rPr>
          <w:rFonts w:ascii="宋体" w:eastAsia="宋体"/>
          <w:color w:val="auto"/>
          <w:spacing w:val="-63"/>
          <w:sz w:val="24"/>
        </w:rPr>
        <w:t xml:space="preserve"> </w:t>
      </w:r>
      <w:r>
        <w:rPr>
          <w:rFonts w:ascii="宋体" w:eastAsia="宋体"/>
          <w:color w:val="auto"/>
          <w:spacing w:val="12"/>
          <w:sz w:val="24"/>
        </w:rPr>
        <w:t>甲方对乙方提供的货物在使用前进行调试时</w:t>
      </w:r>
      <w:r>
        <w:rPr>
          <w:rFonts w:ascii="宋体" w:eastAsia="宋体"/>
          <w:color w:val="auto"/>
          <w:spacing w:val="-83"/>
          <w:sz w:val="24"/>
        </w:rPr>
        <w:t xml:space="preserve"> </w:t>
      </w:r>
      <w:r>
        <w:rPr>
          <w:rFonts w:ascii="宋体" w:eastAsia="宋体"/>
          <w:color w:val="auto"/>
          <w:spacing w:val="12"/>
          <w:sz w:val="24"/>
        </w:rPr>
        <w:t>，</w:t>
      </w:r>
      <w:r>
        <w:rPr>
          <w:rFonts w:ascii="宋体" w:eastAsia="宋体"/>
          <w:color w:val="auto"/>
          <w:spacing w:val="-68"/>
          <w:sz w:val="24"/>
        </w:rPr>
        <w:t xml:space="preserve"> </w:t>
      </w:r>
      <w:r>
        <w:rPr>
          <w:rFonts w:ascii="宋体" w:eastAsia="宋体"/>
          <w:color w:val="auto"/>
          <w:spacing w:val="12"/>
          <w:sz w:val="24"/>
        </w:rPr>
        <w:t>乙方需</w:t>
      </w:r>
      <w:r>
        <w:rPr>
          <w:rFonts w:ascii="宋体" w:eastAsia="宋体"/>
          <w:color w:val="auto"/>
          <w:spacing w:val="11"/>
          <w:sz w:val="24"/>
        </w:rPr>
        <w:t>负责安装</w:t>
      </w:r>
      <w:r>
        <w:rPr>
          <w:rFonts w:ascii="宋体" w:eastAsia="宋体"/>
          <w:color w:val="auto"/>
          <w:spacing w:val="6"/>
          <w:sz w:val="24"/>
        </w:rPr>
        <w:t>并培训甲方的使用操作人员，并协助甲方一起调试，直到符合技术要</w:t>
      </w:r>
      <w:r>
        <w:rPr>
          <w:rFonts w:ascii="宋体" w:eastAsia="宋体"/>
          <w:color w:val="auto"/>
          <w:spacing w:val="5"/>
          <w:sz w:val="24"/>
        </w:rPr>
        <w:t>求，</w:t>
      </w:r>
      <w:r>
        <w:rPr>
          <w:rFonts w:ascii="宋体" w:eastAsia="宋体"/>
          <w:color w:val="auto"/>
          <w:spacing w:val="3"/>
          <w:sz w:val="24"/>
        </w:rPr>
        <w:t>甲方才做最终验收。</w:t>
      </w:r>
    </w:p>
    <w:p w14:paraId="1109947D">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4"/>
          <w:sz w:val="24"/>
        </w:rPr>
        <w:t>4.对技术复杂的货物，甲方应请国家认可的专业检测机构参与初</w:t>
      </w:r>
      <w:r>
        <w:rPr>
          <w:rFonts w:ascii="宋体" w:eastAsia="宋体"/>
          <w:color w:val="auto"/>
          <w:spacing w:val="7"/>
          <w:sz w:val="24"/>
        </w:rPr>
        <w:t>步验收及最终验收，并由其出具质量检测报告。</w:t>
      </w:r>
    </w:p>
    <w:p w14:paraId="136612E7">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6"/>
          <w:sz w:val="24"/>
        </w:rPr>
        <w:t>5.验收时乙方必须在现场，验收完毕后作出验收合格单。</w:t>
      </w:r>
    </w:p>
    <w:p w14:paraId="1DD183FA">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60" w:firstLineChars="200"/>
        <w:jc w:val="left"/>
        <w:textAlignment w:val="baseline"/>
        <w:outlineLvl w:val="0"/>
        <w:rPr>
          <w:rFonts w:ascii="黑体" w:eastAsia="黑体"/>
          <w:b w:val="0"/>
          <w:color w:val="auto"/>
          <w:sz w:val="28"/>
        </w:rPr>
      </w:pPr>
      <w:r>
        <w:rPr>
          <w:rFonts w:ascii="黑体" w:eastAsia="黑体"/>
          <w:b w:val="0"/>
          <w:bCs/>
          <w:color w:val="auto"/>
          <w:sz w:val="28"/>
        </w:rPr>
        <w:t>第十三条</w:t>
      </w:r>
      <w:r>
        <w:rPr>
          <w:rFonts w:ascii="黑体" w:eastAsia="黑体"/>
          <w:b w:val="0"/>
          <w:color w:val="auto"/>
          <w:spacing w:val="26"/>
          <w:sz w:val="28"/>
        </w:rPr>
        <w:t xml:space="preserve">  </w:t>
      </w:r>
      <w:r>
        <w:rPr>
          <w:rFonts w:ascii="黑体" w:eastAsia="黑体"/>
          <w:b w:val="0"/>
          <w:bCs/>
          <w:color w:val="auto"/>
          <w:sz w:val="28"/>
        </w:rPr>
        <w:t>货物包装、发运及运输</w:t>
      </w:r>
    </w:p>
    <w:p w14:paraId="73942FAB">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7"/>
          <w:sz w:val="24"/>
        </w:rPr>
        <w:t>1.</w:t>
      </w:r>
      <w:r>
        <w:rPr>
          <w:rFonts w:ascii="宋体" w:eastAsia="宋体"/>
          <w:color w:val="auto"/>
          <w:spacing w:val="-69"/>
          <w:sz w:val="24"/>
        </w:rPr>
        <w:t xml:space="preserve"> </w:t>
      </w:r>
      <w:r>
        <w:rPr>
          <w:rFonts w:ascii="宋体" w:eastAsia="宋体"/>
          <w:color w:val="auto"/>
          <w:spacing w:val="7"/>
          <w:sz w:val="24"/>
        </w:rPr>
        <w:t>乙方应在货物发运前对其进行满足运输距离、防潮、防震、防锈</w:t>
      </w:r>
      <w:r>
        <w:rPr>
          <w:rFonts w:ascii="宋体" w:eastAsia="宋体"/>
          <w:color w:val="auto"/>
          <w:spacing w:val="6"/>
          <w:sz w:val="24"/>
        </w:rPr>
        <w:t>和防破损装卸等要求包装，以保证货物安全运达甲方指</w:t>
      </w:r>
      <w:r>
        <w:rPr>
          <w:rFonts w:ascii="宋体" w:eastAsia="宋体"/>
          <w:color w:val="auto"/>
          <w:spacing w:val="5"/>
          <w:sz w:val="24"/>
        </w:rPr>
        <w:t>定地点。</w:t>
      </w:r>
    </w:p>
    <w:p w14:paraId="0F682258">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2"/>
          <w:sz w:val="24"/>
        </w:rPr>
        <w:t>2.使用说明书（</w:t>
      </w:r>
      <w:r>
        <w:rPr>
          <w:rFonts w:ascii="宋体" w:eastAsia="宋体"/>
          <w:color w:val="auto"/>
          <w:spacing w:val="-67"/>
          <w:sz w:val="24"/>
        </w:rPr>
        <w:t xml:space="preserve"> </w:t>
      </w:r>
      <w:r>
        <w:rPr>
          <w:rFonts w:ascii="宋体" w:eastAsia="宋体"/>
          <w:color w:val="auto"/>
          <w:spacing w:val="12"/>
          <w:sz w:val="24"/>
        </w:rPr>
        <w:t>货物属于进口产品的，供货时应同时附上中文使</w:t>
      </w:r>
      <w:r>
        <w:rPr>
          <w:rFonts w:ascii="宋体" w:eastAsia="宋体"/>
          <w:color w:val="auto"/>
          <w:spacing w:val="11"/>
          <w:sz w:val="24"/>
        </w:rPr>
        <w:t>用说明书）</w:t>
      </w:r>
      <w:r>
        <w:rPr>
          <w:rFonts w:hint="eastAsia" w:ascii="宋体" w:eastAsia="宋体"/>
          <w:color w:val="auto"/>
          <w:spacing w:val="11"/>
          <w:sz w:val="24"/>
          <w:lang w:eastAsia="zh-CN"/>
        </w:rPr>
        <w:t>、</w:t>
      </w:r>
      <w:r>
        <w:rPr>
          <w:rFonts w:ascii="宋体" w:eastAsia="宋体"/>
          <w:color w:val="auto"/>
          <w:spacing w:val="11"/>
          <w:sz w:val="24"/>
        </w:rPr>
        <w:t>质量检验证明书、随配附件和工具以及清单一并附于货物</w:t>
      </w:r>
      <w:r>
        <w:rPr>
          <w:rFonts w:ascii="宋体" w:eastAsia="宋体"/>
          <w:color w:val="auto"/>
          <w:spacing w:val="-5"/>
          <w:sz w:val="24"/>
        </w:rPr>
        <w:t>内。</w:t>
      </w:r>
    </w:p>
    <w:p w14:paraId="4F52EDE9">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6"/>
          <w:sz w:val="24"/>
        </w:rPr>
        <w:t>3.</w:t>
      </w:r>
      <w:r>
        <w:rPr>
          <w:rFonts w:ascii="宋体" w:eastAsia="宋体"/>
          <w:color w:val="auto"/>
          <w:spacing w:val="-52"/>
          <w:sz w:val="24"/>
        </w:rPr>
        <w:t xml:space="preserve"> </w:t>
      </w:r>
      <w:r>
        <w:rPr>
          <w:rFonts w:ascii="宋体" w:eastAsia="宋体"/>
          <w:color w:val="auto"/>
          <w:spacing w:val="16"/>
          <w:sz w:val="24"/>
        </w:rPr>
        <w:t>乙方在货物发运手续办理完毕后二十四小时内或者货到甲方四</w:t>
      </w:r>
      <w:r>
        <w:rPr>
          <w:rFonts w:ascii="宋体" w:eastAsia="宋体"/>
          <w:color w:val="auto"/>
          <w:spacing w:val="3"/>
          <w:sz w:val="24"/>
        </w:rPr>
        <w:t>十八小时前通知甲方，以准备接货。</w:t>
      </w:r>
    </w:p>
    <w:p w14:paraId="043CD478">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6"/>
          <w:sz w:val="24"/>
        </w:rPr>
        <w:t>4.货物在交付甲方前发生的风险均由乙方负责。</w:t>
      </w:r>
    </w:p>
    <w:p w14:paraId="1E954C61">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2"/>
          <w:sz w:val="24"/>
        </w:rPr>
        <w:t>5.货物在规定的交付期限内由乙方送达甲方指定的地点视为交付，乙</w:t>
      </w:r>
      <w:r>
        <w:rPr>
          <w:rFonts w:ascii="宋体" w:eastAsia="宋体"/>
          <w:color w:val="auto"/>
          <w:spacing w:val="-5"/>
          <w:sz w:val="24"/>
        </w:rPr>
        <w:t>方同时需通知甲方货物已送达。</w:t>
      </w:r>
    </w:p>
    <w:p w14:paraId="09B2B58C">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60" w:firstLineChars="200"/>
        <w:jc w:val="left"/>
        <w:textAlignment w:val="baseline"/>
        <w:outlineLvl w:val="0"/>
        <w:rPr>
          <w:rFonts w:hint="eastAsia" w:ascii="黑体" w:eastAsia="黑体"/>
          <w:b w:val="0"/>
          <w:color w:val="auto"/>
          <w:spacing w:val="11"/>
          <w:sz w:val="28"/>
        </w:rPr>
      </w:pPr>
      <w:r>
        <w:rPr>
          <w:rFonts w:hint="eastAsia" w:ascii="黑体" w:eastAsia="黑体"/>
          <w:b w:val="0"/>
          <w:bCs/>
          <w:color w:val="auto"/>
          <w:sz w:val="28"/>
        </w:rPr>
        <w:t>第十四条  违约</w:t>
      </w:r>
      <w:r>
        <w:rPr>
          <w:rFonts w:hint="eastAsia" w:ascii="黑体" w:eastAsia="黑体"/>
          <w:b w:val="0"/>
          <w:bCs w:val="0"/>
          <w:color w:val="auto"/>
          <w:sz w:val="28"/>
        </w:rPr>
        <w:t>责</w:t>
      </w:r>
      <w:r>
        <w:rPr>
          <w:rFonts w:hint="eastAsia" w:ascii="黑体" w:eastAsia="黑体"/>
          <w:b w:val="0"/>
          <w:bCs w:val="0"/>
          <w:color w:val="auto"/>
          <w:spacing w:val="11"/>
          <w:sz w:val="28"/>
        </w:rPr>
        <w:t>任</w:t>
      </w:r>
    </w:p>
    <w:p w14:paraId="3BF9F332">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hint="eastAsia" w:ascii="宋体" w:eastAsia="宋体"/>
          <w:color w:val="auto"/>
          <w:spacing w:val="11"/>
          <w:sz w:val="24"/>
          <w:lang w:val="en-US" w:eastAsia="zh-CN"/>
        </w:rPr>
        <w:t>1.</w:t>
      </w:r>
      <w:r>
        <w:rPr>
          <w:rFonts w:hint="eastAsia" w:ascii="宋体" w:eastAsia="宋体"/>
          <w:color w:val="auto"/>
          <w:spacing w:val="11"/>
          <w:sz w:val="24"/>
        </w:rPr>
        <w:t>乙方所提供的产品名称、商标品牌、生产厂家、规格型号、技术参数等质量不合格的，应及时更换，更换不及时的按逾期交货支付违约金，乙方应向甲方支付违约货款额30%违约金并赔偿甲方的广</w:t>
      </w:r>
      <w:r>
        <w:rPr>
          <w:rFonts w:hint="eastAsia" w:ascii="宋体" w:eastAsia="宋体"/>
          <w:color w:val="auto"/>
          <w:spacing w:val="11"/>
          <w:sz w:val="24"/>
          <w:lang w:val="en-US" w:eastAsia="zh-CN"/>
        </w:rPr>
        <w:t>告</w:t>
      </w:r>
      <w:r>
        <w:rPr>
          <w:rFonts w:ascii="宋体" w:eastAsia="宋体"/>
          <w:color w:val="auto"/>
          <w:spacing w:val="11"/>
          <w:sz w:val="24"/>
        </w:rPr>
        <w:t>费、复印费、申请保全费、诉讼保全保险费、申请</w:t>
      </w:r>
      <w:r>
        <w:rPr>
          <w:rFonts w:ascii="宋体" w:eastAsia="宋体"/>
          <w:color w:val="auto"/>
          <w:spacing w:val="10"/>
          <w:sz w:val="24"/>
        </w:rPr>
        <w:t>执行费、交通费、</w:t>
      </w:r>
      <w:r>
        <w:rPr>
          <w:rFonts w:ascii="宋体" w:eastAsia="宋体"/>
          <w:color w:val="auto"/>
          <w:spacing w:val="8"/>
          <w:sz w:val="24"/>
        </w:rPr>
        <w:t>差旅费、评估费、鉴定费、证人出庭费用、协助执行悬赏费等费用）。</w:t>
      </w:r>
    </w:p>
    <w:p w14:paraId="7EB852AF">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496" w:firstLineChars="200"/>
        <w:jc w:val="left"/>
        <w:textAlignment w:val="baseline"/>
        <w:outlineLvl w:val="1"/>
        <w:rPr>
          <w:rFonts w:ascii="黑体" w:eastAsia="黑体"/>
          <w:b w:val="0"/>
          <w:color w:val="auto"/>
          <w:sz w:val="24"/>
        </w:rPr>
      </w:pPr>
      <w:r>
        <w:rPr>
          <w:rFonts w:hint="eastAsia" w:ascii="黑体" w:eastAsia="黑体"/>
          <w:b w:val="0"/>
          <w:color w:val="auto"/>
          <w:spacing w:val="4"/>
          <w:sz w:val="24"/>
          <w:lang w:val="en-US" w:eastAsia="zh-CN"/>
        </w:rPr>
        <w:t>2</w:t>
      </w:r>
      <w:r>
        <w:rPr>
          <w:rFonts w:ascii="黑体" w:eastAsia="黑体"/>
          <w:b w:val="0"/>
          <w:color w:val="auto"/>
          <w:spacing w:val="4"/>
          <w:sz w:val="24"/>
        </w:rPr>
        <w:t>.其他违约责任约定：</w:t>
      </w:r>
      <w:r>
        <w:rPr>
          <w:rFonts w:ascii="黑体" w:eastAsia="黑体"/>
          <w:b w:val="0"/>
          <w:color w:val="auto"/>
          <w:spacing w:val="4"/>
          <w:sz w:val="24"/>
          <w:u w:val="single" w:color="auto"/>
        </w:rPr>
        <w:t xml:space="preserve"> 无</w:t>
      </w:r>
      <w:r>
        <w:rPr>
          <w:rFonts w:ascii="黑体" w:eastAsia="黑体"/>
          <w:b w:val="0"/>
          <w:color w:val="auto"/>
          <w:spacing w:val="19"/>
          <w:sz w:val="24"/>
          <w:u w:val="single" w:color="auto"/>
        </w:rPr>
        <w:t xml:space="preserve"> </w:t>
      </w:r>
      <w:r>
        <w:rPr>
          <w:rFonts w:ascii="黑体" w:eastAsia="黑体"/>
          <w:b w:val="0"/>
          <w:color w:val="auto"/>
          <w:spacing w:val="4"/>
          <w:sz w:val="24"/>
        </w:rPr>
        <w:t xml:space="preserve"> 。</w:t>
      </w:r>
    </w:p>
    <w:p w14:paraId="138923CB">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60" w:firstLineChars="200"/>
        <w:jc w:val="left"/>
        <w:textAlignment w:val="baseline"/>
        <w:outlineLvl w:val="0"/>
        <w:rPr>
          <w:rFonts w:ascii="黑体" w:eastAsia="黑体"/>
          <w:b w:val="0"/>
          <w:color w:val="auto"/>
          <w:sz w:val="28"/>
        </w:rPr>
      </w:pPr>
      <w:r>
        <w:rPr>
          <w:rFonts w:ascii="黑体" w:eastAsia="黑体"/>
          <w:b w:val="0"/>
          <w:bCs/>
          <w:color w:val="auto"/>
          <w:sz w:val="28"/>
        </w:rPr>
        <w:t>第十五条</w:t>
      </w:r>
      <w:r>
        <w:rPr>
          <w:rFonts w:ascii="黑体" w:eastAsia="黑体"/>
          <w:b w:val="0"/>
          <w:color w:val="auto"/>
          <w:spacing w:val="21"/>
          <w:sz w:val="28"/>
        </w:rPr>
        <w:t xml:space="preserve">  </w:t>
      </w:r>
      <w:r>
        <w:rPr>
          <w:rFonts w:ascii="黑体" w:eastAsia="黑体"/>
          <w:b w:val="0"/>
          <w:bCs/>
          <w:color w:val="auto"/>
          <w:sz w:val="28"/>
        </w:rPr>
        <w:t>不可抗力事件处理</w:t>
      </w:r>
    </w:p>
    <w:p w14:paraId="1A5F7DE4">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7"/>
          <w:sz w:val="24"/>
        </w:rPr>
        <w:t>1.在合同有效期内，任何一方因不可抗力事件导致不能履行合同，</w:t>
      </w:r>
      <w:r>
        <w:rPr>
          <w:rFonts w:ascii="宋体" w:eastAsia="宋体"/>
          <w:color w:val="auto"/>
          <w:spacing w:val="8"/>
          <w:sz w:val="24"/>
        </w:rPr>
        <w:t>则合同履行期可延长，其延长期与不可抗力影响期相同。</w:t>
      </w:r>
    </w:p>
    <w:p w14:paraId="29605EEA">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0"/>
          <w:sz w:val="24"/>
        </w:rPr>
        <w:t>2.不可抗力事件发生后，应立即通知对方，并寄送</w:t>
      </w:r>
      <w:r>
        <w:rPr>
          <w:rFonts w:ascii="宋体" w:eastAsia="宋体"/>
          <w:color w:val="auto"/>
          <w:spacing w:val="9"/>
          <w:sz w:val="24"/>
        </w:rPr>
        <w:t>有关权威机构出</w:t>
      </w:r>
      <w:r>
        <w:rPr>
          <w:rFonts w:ascii="宋体" w:eastAsia="宋体"/>
          <w:color w:val="auto"/>
          <w:spacing w:val="1"/>
          <w:sz w:val="24"/>
        </w:rPr>
        <w:t>具的证明。</w:t>
      </w:r>
    </w:p>
    <w:p w14:paraId="3D6797A9">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9"/>
          <w:sz w:val="24"/>
        </w:rPr>
        <w:t>3.不可抗力事件延续一百二十天以上，双方应通过友好协商，确定</w:t>
      </w:r>
      <w:r>
        <w:rPr>
          <w:rFonts w:ascii="宋体" w:eastAsia="宋体"/>
          <w:color w:val="auto"/>
          <w:spacing w:val="6"/>
          <w:sz w:val="24"/>
        </w:rPr>
        <w:t>是否继续履行合同。</w:t>
      </w:r>
    </w:p>
    <w:p w14:paraId="766D8C13">
      <w:pPr>
        <w:pStyle w:val="5"/>
        <w:keepNext w:val="0"/>
        <w:keepLines w:val="0"/>
        <w:pageBreakBefore w:val="0"/>
        <w:widowControl/>
        <w:kinsoku w:val="0"/>
        <w:wordWrap/>
        <w:overflowPunct/>
        <w:topLinePunct w:val="0"/>
        <w:autoSpaceDE w:val="0"/>
        <w:autoSpaceDN w:val="0"/>
        <w:bidi w:val="0"/>
        <w:adjustRightInd/>
        <w:snapToGrid/>
        <w:spacing w:before="100" w:beforeAutospacing="0" w:after="100" w:afterAutospacing="0" w:line="240" w:lineRule="auto"/>
        <w:ind w:left="0" w:leftChars="0" w:right="0" w:rightChars="0" w:firstLine="556" w:firstLineChars="200"/>
        <w:jc w:val="left"/>
        <w:textAlignment w:val="baseline"/>
        <w:outlineLvl w:val="0"/>
        <w:rPr>
          <w:rFonts w:ascii="黑体" w:eastAsia="黑体"/>
          <w:b w:val="0"/>
          <w:color w:val="auto"/>
          <w:sz w:val="28"/>
        </w:rPr>
      </w:pPr>
      <w:r>
        <w:rPr>
          <w:rFonts w:ascii="黑体" w:eastAsia="黑体"/>
          <w:b w:val="0"/>
          <w:bCs/>
          <w:color w:val="auto"/>
          <w:spacing w:val="-1"/>
          <w:sz w:val="28"/>
        </w:rPr>
        <w:t>第十六条</w:t>
      </w:r>
      <w:r>
        <w:rPr>
          <w:rFonts w:ascii="黑体" w:eastAsia="黑体"/>
          <w:b w:val="0"/>
          <w:color w:val="auto"/>
          <w:spacing w:val="21"/>
          <w:sz w:val="28"/>
        </w:rPr>
        <w:t xml:space="preserve">  </w:t>
      </w:r>
      <w:r>
        <w:rPr>
          <w:rFonts w:ascii="黑体" w:eastAsia="黑体"/>
          <w:b w:val="0"/>
          <w:bCs/>
          <w:color w:val="auto"/>
          <w:spacing w:val="-1"/>
          <w:sz w:val="28"/>
        </w:rPr>
        <w:t>合同争议解决</w:t>
      </w:r>
    </w:p>
    <w:p w14:paraId="520421A2">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ascii="宋体" w:eastAsia="宋体"/>
          <w:color w:val="auto"/>
          <w:sz w:val="24"/>
        </w:rPr>
      </w:pPr>
      <w:r>
        <w:rPr>
          <w:rFonts w:ascii="宋体" w:eastAsia="宋体"/>
          <w:color w:val="auto"/>
          <w:spacing w:val="10"/>
          <w:sz w:val="24"/>
        </w:rPr>
        <w:t>1.因货物质量问题发生争议的，应邀请国家认可的质量检测机</w:t>
      </w:r>
      <w:r>
        <w:rPr>
          <w:rFonts w:ascii="宋体" w:eastAsia="宋体"/>
          <w:color w:val="auto"/>
          <w:spacing w:val="9"/>
          <w:sz w:val="24"/>
        </w:rPr>
        <w:t>构对货物质量进行鉴定。货物符合标准的，鉴定</w:t>
      </w:r>
      <w:r>
        <w:rPr>
          <w:rFonts w:ascii="宋体" w:eastAsia="宋体"/>
          <w:color w:val="auto"/>
          <w:spacing w:val="8"/>
          <w:sz w:val="24"/>
        </w:rPr>
        <w:t>费由甲方承担；货物</w:t>
      </w:r>
      <w:r>
        <w:rPr>
          <w:rFonts w:ascii="宋体" w:eastAsia="宋体"/>
          <w:color w:val="auto"/>
          <w:spacing w:val="7"/>
          <w:sz w:val="24"/>
        </w:rPr>
        <w:t>不符合标准的，鉴定费由乙方承担。</w:t>
      </w:r>
    </w:p>
    <w:p w14:paraId="26756AF8">
      <w:pPr>
        <w:spacing w:line="360" w:lineRule="auto"/>
        <w:ind w:left="-61" w:firstLine="514"/>
        <w:contextualSpacing/>
        <w:rPr>
          <w:rFonts w:ascii="宋体" w:eastAsia="宋体"/>
          <w:color w:val="auto"/>
          <w:spacing w:val="5"/>
          <w:sz w:val="24"/>
        </w:rPr>
      </w:pPr>
      <w:r>
        <w:rPr>
          <w:rFonts w:ascii="宋体" w:eastAsia="宋体"/>
          <w:color w:val="auto"/>
          <w:spacing w:val="8"/>
          <w:sz w:val="24"/>
        </w:rPr>
        <w:t>2.因履行本合同引起的或者与本合同有关的争议，</w:t>
      </w:r>
      <w:r>
        <w:rPr>
          <w:rFonts w:ascii="宋体" w:eastAsia="宋体"/>
          <w:color w:val="auto"/>
          <w:spacing w:val="-71"/>
          <w:sz w:val="24"/>
        </w:rPr>
        <w:t xml:space="preserve"> </w:t>
      </w:r>
      <w:r>
        <w:rPr>
          <w:rFonts w:ascii="宋体" w:eastAsia="宋体"/>
          <w:color w:val="auto"/>
          <w:spacing w:val="8"/>
          <w:sz w:val="24"/>
        </w:rPr>
        <w:t>甲</w:t>
      </w:r>
      <w:r>
        <w:rPr>
          <w:rFonts w:ascii="宋体" w:eastAsia="宋体"/>
          <w:color w:val="auto"/>
          <w:spacing w:val="-76"/>
          <w:sz w:val="24"/>
        </w:rPr>
        <w:t xml:space="preserve"> </w:t>
      </w:r>
      <w:r>
        <w:rPr>
          <w:rFonts w:ascii="宋体" w:eastAsia="宋体"/>
          <w:color w:val="auto"/>
          <w:spacing w:val="8"/>
          <w:sz w:val="24"/>
        </w:rPr>
        <w:t>乙</w:t>
      </w:r>
      <w:r>
        <w:rPr>
          <w:rFonts w:ascii="宋体" w:eastAsia="宋体"/>
          <w:color w:val="auto"/>
          <w:spacing w:val="7"/>
          <w:sz w:val="24"/>
        </w:rPr>
        <w:t>双方应首</w:t>
      </w:r>
      <w:r>
        <w:rPr>
          <w:rFonts w:ascii="宋体" w:eastAsia="宋体"/>
          <w:color w:val="auto"/>
          <w:spacing w:val="11"/>
          <w:sz w:val="24"/>
        </w:rPr>
        <w:t>先通过友好协商解决，如果协商不能解决，可向</w:t>
      </w:r>
      <w:r>
        <w:rPr>
          <w:rFonts w:ascii="宋体" w:eastAsia="宋体"/>
          <w:color w:val="auto"/>
          <w:spacing w:val="11"/>
          <w:sz w:val="24"/>
          <w:u w:val="single" w:color="auto"/>
        </w:rPr>
        <w:t>甲方所</w:t>
      </w:r>
      <w:r>
        <w:rPr>
          <w:rFonts w:ascii="宋体" w:eastAsia="宋体"/>
          <w:color w:val="auto"/>
          <w:spacing w:val="11"/>
          <w:sz w:val="24"/>
        </w:rPr>
        <w:t>在地有</w:t>
      </w:r>
      <w:r>
        <w:rPr>
          <w:rFonts w:ascii="宋体" w:eastAsia="宋体"/>
          <w:color w:val="auto"/>
          <w:spacing w:val="10"/>
          <w:sz w:val="24"/>
        </w:rPr>
        <w:t>管辖权的</w:t>
      </w:r>
      <w:r>
        <w:rPr>
          <w:rFonts w:ascii="宋体" w:eastAsia="宋体"/>
          <w:color w:val="auto"/>
          <w:spacing w:val="5"/>
          <w:sz w:val="24"/>
        </w:rPr>
        <w:t>人民法院提起诉讼。</w:t>
      </w:r>
    </w:p>
    <w:p w14:paraId="3534E651">
      <w:pPr>
        <w:spacing w:line="360" w:lineRule="auto"/>
        <w:ind w:left="-61" w:firstLine="514"/>
        <w:contextualSpacing/>
        <w:rPr>
          <w:rFonts w:hint="eastAsia" w:ascii="宋体" w:hAnsi="宋体" w:eastAsia="宋体" w:cs="宋体"/>
          <w:color w:val="FF0000"/>
          <w:sz w:val="24"/>
          <w:szCs w:val="24"/>
          <w:u w:val="none"/>
        </w:rPr>
      </w:pPr>
      <w:r>
        <w:rPr>
          <w:rFonts w:hint="eastAsia" w:ascii="宋体" w:hAnsi="宋体" w:eastAsia="宋体" w:cs="宋体"/>
          <w:color w:val="FF0000"/>
          <w:sz w:val="24"/>
          <w:szCs w:val="24"/>
          <w:u w:val="none"/>
        </w:rPr>
        <w:t>3.诉讼期间，本合同继续履行。</w:t>
      </w:r>
    </w:p>
    <w:p w14:paraId="5DCC4D4A">
      <w:pPr>
        <w:pStyle w:val="11"/>
        <w:spacing w:line="360" w:lineRule="auto"/>
        <w:ind w:firstLine="472" w:firstLineChars="196"/>
        <w:contextualSpacing/>
        <w:rPr>
          <w:rFonts w:hint="eastAsia" w:ascii="宋体" w:hAnsi="宋体" w:eastAsia="宋体" w:cs="宋体"/>
          <w:b/>
          <w:color w:val="FF0000"/>
          <w:sz w:val="24"/>
          <w:szCs w:val="24"/>
          <w:u w:val="none"/>
        </w:rPr>
      </w:pPr>
      <w:r>
        <w:rPr>
          <w:rFonts w:hint="eastAsia" w:ascii="宋体" w:hAnsi="宋体" w:eastAsia="宋体" w:cs="宋体"/>
          <w:b/>
          <w:color w:val="FF0000"/>
          <w:sz w:val="24"/>
          <w:szCs w:val="24"/>
          <w:u w:val="none"/>
        </w:rPr>
        <w:t>第十七条  合同生效及其它</w:t>
      </w:r>
    </w:p>
    <w:p w14:paraId="686FC87C">
      <w:pPr>
        <w:pStyle w:val="11"/>
        <w:spacing w:line="360" w:lineRule="auto"/>
        <w:ind w:firstLine="482" w:firstLineChars="200"/>
        <w:contextualSpacing/>
        <w:rPr>
          <w:rFonts w:hint="eastAsia" w:ascii="宋体" w:hAnsi="宋体" w:eastAsia="宋体" w:cs="宋体"/>
          <w:b/>
          <w:color w:val="FF0000"/>
          <w:sz w:val="24"/>
          <w:szCs w:val="24"/>
          <w:u w:val="none"/>
        </w:rPr>
      </w:pPr>
      <w:r>
        <w:rPr>
          <w:rFonts w:hint="eastAsia" w:ascii="宋体" w:hAnsi="宋体" w:eastAsia="宋体" w:cs="宋体"/>
          <w:b/>
          <w:color w:val="FF0000"/>
          <w:sz w:val="24"/>
          <w:szCs w:val="24"/>
          <w:u w:val="none"/>
        </w:rPr>
        <w:t>1. 合同经双方法定代表人或者委托代理人签字并加盖单位公章后生效</w:t>
      </w:r>
      <w:r>
        <w:rPr>
          <w:rFonts w:hint="eastAsia" w:ascii="宋体" w:hAnsi="宋体" w:eastAsia="宋体" w:cs="宋体"/>
          <w:color w:val="FF0000"/>
          <w:kern w:val="2"/>
          <w:sz w:val="24"/>
          <w:szCs w:val="24"/>
          <w:u w:val="none"/>
          <w:lang w:val="en-US" w:eastAsia="zh-CN" w:bidi="ar-SA"/>
        </w:rPr>
        <w:t>（委托代理人签字的需后附授权委托书，格式自拟）</w:t>
      </w:r>
      <w:r>
        <w:rPr>
          <w:rFonts w:hint="eastAsia" w:ascii="宋体" w:hAnsi="宋体" w:eastAsia="宋体" w:cs="宋体"/>
          <w:b/>
          <w:color w:val="FF0000"/>
          <w:sz w:val="24"/>
          <w:szCs w:val="24"/>
          <w:u w:val="none"/>
        </w:rPr>
        <w:t>。</w:t>
      </w:r>
    </w:p>
    <w:p w14:paraId="1348B7F0">
      <w:pPr>
        <w:pStyle w:val="11"/>
        <w:spacing w:line="360" w:lineRule="auto"/>
        <w:ind w:firstLine="482" w:firstLineChars="200"/>
        <w:contextualSpacing/>
        <w:rPr>
          <w:rFonts w:hint="eastAsia" w:ascii="宋体" w:hAnsi="宋体" w:eastAsia="宋体" w:cs="宋体"/>
          <w:b/>
          <w:color w:val="FF0000"/>
          <w:sz w:val="24"/>
          <w:szCs w:val="24"/>
          <w:u w:val="none"/>
        </w:rPr>
      </w:pPr>
      <w:r>
        <w:rPr>
          <w:rFonts w:hint="eastAsia" w:ascii="宋体" w:hAnsi="宋体" w:eastAsia="宋体" w:cs="宋体"/>
          <w:b/>
          <w:color w:val="FF0000"/>
          <w:sz w:val="24"/>
          <w:szCs w:val="24"/>
          <w:u w:val="none"/>
        </w:rPr>
        <w:t>2.合同执行中涉及采购资金和采购内容修改或者补充的，</w:t>
      </w:r>
      <w:r>
        <w:rPr>
          <w:rFonts w:hint="eastAsia" w:ascii="宋体" w:hAnsi="宋体" w:eastAsia="宋体" w:cs="宋体"/>
          <w:b/>
          <w:color w:val="FF0000"/>
          <w:sz w:val="24"/>
          <w:szCs w:val="24"/>
          <w:u w:val="none"/>
          <w:lang w:val="en-US" w:eastAsia="zh-CN"/>
        </w:rPr>
        <w:t>甲</w:t>
      </w:r>
      <w:r>
        <w:rPr>
          <w:rFonts w:hint="eastAsia" w:ascii="宋体" w:hAnsi="宋体" w:eastAsia="宋体" w:cs="宋体"/>
          <w:color w:val="FF0000"/>
          <w:sz w:val="24"/>
          <w:szCs w:val="24"/>
          <w:u w:val="none"/>
        </w:rPr>
        <w:t>乙</w:t>
      </w:r>
      <w:r>
        <w:rPr>
          <w:rFonts w:hint="eastAsia" w:ascii="宋体" w:hAnsi="宋体" w:eastAsia="宋体" w:cs="宋体"/>
          <w:color w:val="FF0000"/>
          <w:sz w:val="24"/>
          <w:szCs w:val="24"/>
          <w:u w:val="none"/>
          <w:lang w:val="en-US" w:eastAsia="zh-CN"/>
        </w:rPr>
        <w:t>双</w:t>
      </w:r>
      <w:r>
        <w:rPr>
          <w:rFonts w:hint="eastAsia" w:ascii="宋体" w:hAnsi="宋体" w:eastAsia="宋体" w:cs="宋体"/>
          <w:b/>
          <w:color w:val="FF0000"/>
          <w:sz w:val="24"/>
          <w:szCs w:val="24"/>
          <w:u w:val="none"/>
          <w:lang w:val="en-US" w:eastAsia="zh-CN"/>
        </w:rPr>
        <w:t>方须签订书面补充协议，作为本合同不可分割的一部分。</w:t>
      </w:r>
    </w:p>
    <w:p w14:paraId="0AF4DD5B">
      <w:pPr>
        <w:pStyle w:val="11"/>
        <w:spacing w:line="360" w:lineRule="auto"/>
        <w:ind w:firstLine="240" w:firstLineChars="100"/>
        <w:contextualSpacing/>
        <w:rPr>
          <w:rFonts w:hint="eastAsia" w:ascii="宋体" w:hAnsi="宋体" w:eastAsia="宋体" w:cs="宋体"/>
          <w:b/>
          <w:color w:val="FF0000"/>
          <w:sz w:val="24"/>
          <w:szCs w:val="24"/>
          <w:u w:val="none"/>
          <w:lang w:val="en-US" w:eastAsia="zh-CN"/>
        </w:rPr>
      </w:pPr>
      <w:r>
        <w:rPr>
          <w:rFonts w:hint="eastAsia" w:ascii="宋体" w:hAnsi="宋体" w:eastAsia="宋体" w:cs="宋体"/>
          <w:color w:val="FF0000"/>
          <w:sz w:val="24"/>
          <w:szCs w:val="24"/>
          <w:u w:val="none"/>
          <w:lang w:val="en-US" w:eastAsia="zh-CN"/>
        </w:rPr>
        <w:t xml:space="preserve"> 3.甲乙双方同意把本合同中双方的地址及电子邮箱作为法院送达的判决书、裁定书、调解书和各类诉讼文书材料、裁判文书及双方送达各类文书的地址，双方一致同意法院电子送达各类诉讼文书材料，如有变更的，变更一方须于在变更后的三个工作日内书面通知对方，否则，法院及任何一方向原地址进行送达各类文书材料无论是否收到均视为有效送达，由此产生的后果由变更方自行承担。</w:t>
      </w:r>
    </w:p>
    <w:p w14:paraId="0C8580AA">
      <w:pPr>
        <w:pStyle w:val="11"/>
        <w:spacing w:line="360" w:lineRule="auto"/>
        <w:ind w:left="420" w:leftChars="200"/>
        <w:contextualSpacing/>
        <w:rPr>
          <w:rFonts w:hint="eastAsia" w:ascii="宋体" w:hAnsi="宋体" w:eastAsia="宋体" w:cs="宋体"/>
          <w:b/>
          <w:color w:val="FF0000"/>
          <w:sz w:val="24"/>
          <w:szCs w:val="24"/>
          <w:u w:val="none"/>
        </w:rPr>
      </w:pPr>
      <w:r>
        <w:rPr>
          <w:rFonts w:hint="eastAsia" w:ascii="宋体" w:hAnsi="宋体" w:eastAsia="宋体" w:cs="宋体"/>
          <w:b/>
          <w:color w:val="FF0000"/>
          <w:sz w:val="24"/>
          <w:szCs w:val="24"/>
          <w:u w:val="none"/>
          <w:lang w:val="en-US" w:eastAsia="zh-CN"/>
        </w:rPr>
        <w:t>4</w:t>
      </w:r>
      <w:r>
        <w:rPr>
          <w:rFonts w:hint="eastAsia" w:ascii="宋体" w:hAnsi="宋体" w:eastAsia="宋体" w:cs="宋体"/>
          <w:b/>
          <w:color w:val="FF0000"/>
          <w:sz w:val="24"/>
          <w:szCs w:val="24"/>
          <w:u w:val="none"/>
        </w:rPr>
        <w:t>.本合同未尽事宜，遵照《中华人民共和国民法典》有关条文执行。</w:t>
      </w:r>
    </w:p>
    <w:p w14:paraId="6F4FACF3">
      <w:pPr>
        <w:spacing w:line="360" w:lineRule="auto"/>
        <w:ind w:firstLine="482" w:firstLineChars="200"/>
        <w:contextualSpacing/>
        <w:rPr>
          <w:rFonts w:hint="eastAsia" w:ascii="宋体" w:hAnsi="宋体" w:eastAsia="宋体" w:cs="宋体"/>
          <w:b/>
          <w:color w:val="FF0000"/>
          <w:sz w:val="24"/>
          <w:szCs w:val="24"/>
          <w:u w:val="none"/>
        </w:rPr>
      </w:pPr>
      <w:r>
        <w:rPr>
          <w:rFonts w:hint="eastAsia" w:ascii="宋体" w:hAnsi="宋体" w:eastAsia="宋体" w:cs="宋体"/>
          <w:b/>
          <w:color w:val="FF0000"/>
          <w:sz w:val="24"/>
          <w:szCs w:val="24"/>
          <w:u w:val="none"/>
        </w:rPr>
        <w:t>第十八条　合同的变更、终止与转让</w:t>
      </w:r>
    </w:p>
    <w:p w14:paraId="0CD645BF">
      <w:pPr>
        <w:spacing w:line="360" w:lineRule="auto"/>
        <w:ind w:firstLine="480" w:firstLineChars="200"/>
        <w:contextualSpacing/>
        <w:rPr>
          <w:rFonts w:hint="eastAsia" w:ascii="宋体" w:hAnsi="宋体" w:eastAsia="宋体" w:cs="宋体"/>
          <w:color w:val="FF0000"/>
          <w:sz w:val="24"/>
          <w:szCs w:val="24"/>
          <w:u w:val="none"/>
        </w:rPr>
      </w:pPr>
      <w:r>
        <w:rPr>
          <w:rFonts w:hint="eastAsia" w:ascii="宋体" w:hAnsi="宋体" w:eastAsia="宋体" w:cs="宋体"/>
          <w:color w:val="FF0000"/>
          <w:sz w:val="24"/>
          <w:szCs w:val="24"/>
          <w:u w:val="none"/>
        </w:rPr>
        <w:t>1. 除《中华人民共和国政府采购法》第五十条规定的情形外，本合同一经签订，甲乙双方不得擅自变更、中止或者终止。</w:t>
      </w:r>
    </w:p>
    <w:p w14:paraId="4E48E76A">
      <w:pPr>
        <w:spacing w:line="360" w:lineRule="auto"/>
        <w:ind w:left="-61" w:firstLine="514"/>
        <w:contextualSpacing/>
        <w:rPr>
          <w:rFonts w:hint="eastAsia" w:ascii="宋体" w:hAnsi="宋体" w:eastAsia="宋体" w:cs="宋体"/>
          <w:color w:val="FF0000"/>
          <w:sz w:val="24"/>
          <w:szCs w:val="24"/>
          <w:u w:val="none"/>
        </w:rPr>
      </w:pPr>
      <w:r>
        <w:rPr>
          <w:rFonts w:hint="eastAsia" w:ascii="宋体" w:hAnsi="宋体" w:eastAsia="宋体" w:cs="宋体"/>
          <w:color w:val="FF0000"/>
          <w:sz w:val="24"/>
          <w:szCs w:val="24"/>
          <w:u w:val="none"/>
        </w:rPr>
        <w:t>2. 乙方不得擅自转让（无进口资格的供应商委托进口货物除外）其应履行的合同义务。</w:t>
      </w:r>
    </w:p>
    <w:p w14:paraId="4B8A3AE1">
      <w:pPr>
        <w:spacing w:line="360" w:lineRule="auto"/>
        <w:ind w:firstLine="480" w:firstLineChars="200"/>
        <w:contextualSpacing/>
        <w:rPr>
          <w:rFonts w:hint="eastAsia" w:ascii="宋体" w:hAnsi="宋体" w:eastAsia="宋体" w:cs="宋体"/>
          <w:color w:val="FF0000"/>
          <w:kern w:val="2"/>
          <w:sz w:val="24"/>
          <w:szCs w:val="24"/>
          <w:u w:val="none"/>
          <w:lang w:val="en-US" w:eastAsia="zh-CN" w:bidi="ar-SA"/>
        </w:rPr>
      </w:pPr>
      <w:r>
        <w:rPr>
          <w:rFonts w:hint="eastAsia" w:ascii="宋体" w:hAnsi="宋体" w:eastAsia="宋体" w:cs="宋体"/>
          <w:color w:val="FF0000"/>
          <w:kern w:val="2"/>
          <w:sz w:val="24"/>
          <w:szCs w:val="24"/>
          <w:u w:val="none"/>
          <w:lang w:val="en-US" w:eastAsia="zh-CN" w:bidi="ar-SA"/>
        </w:rPr>
        <w:t>第十九条　本合同书与下列文件一起构成合同文件</w:t>
      </w:r>
    </w:p>
    <w:p w14:paraId="60994FC0">
      <w:pPr>
        <w:spacing w:line="360" w:lineRule="auto"/>
        <w:ind w:firstLine="480" w:firstLineChars="200"/>
        <w:contextualSpacing/>
        <w:rPr>
          <w:rFonts w:hint="eastAsia" w:ascii="宋体" w:hAnsi="宋体" w:eastAsia="宋体" w:cs="宋体"/>
          <w:color w:val="FF0000"/>
          <w:kern w:val="2"/>
          <w:sz w:val="24"/>
          <w:szCs w:val="24"/>
          <w:u w:val="none"/>
          <w:lang w:val="en-US" w:eastAsia="zh-CN" w:bidi="ar-SA"/>
        </w:rPr>
      </w:pPr>
      <w:r>
        <w:rPr>
          <w:rFonts w:hint="eastAsia" w:ascii="宋体" w:hAnsi="宋体" w:eastAsia="宋体" w:cs="宋体"/>
          <w:color w:val="FF0000"/>
          <w:kern w:val="2"/>
          <w:sz w:val="24"/>
          <w:szCs w:val="24"/>
          <w:u w:val="none"/>
          <w:lang w:val="en-US" w:eastAsia="zh-CN" w:bidi="ar-SA"/>
        </w:rPr>
        <w:t>1、成交通知书；</w:t>
      </w:r>
    </w:p>
    <w:p w14:paraId="70CA3AC5">
      <w:pPr>
        <w:spacing w:line="360" w:lineRule="auto"/>
        <w:ind w:firstLine="480" w:firstLineChars="200"/>
        <w:contextualSpacing/>
        <w:rPr>
          <w:rFonts w:hint="eastAsia" w:ascii="宋体" w:hAnsi="宋体" w:eastAsia="宋体" w:cs="宋体"/>
          <w:color w:val="FF0000"/>
          <w:kern w:val="2"/>
          <w:sz w:val="24"/>
          <w:szCs w:val="24"/>
          <w:u w:val="none"/>
          <w:lang w:val="en-US" w:eastAsia="zh-CN" w:bidi="ar-SA"/>
        </w:rPr>
      </w:pPr>
      <w:r>
        <w:rPr>
          <w:rFonts w:hint="eastAsia" w:ascii="宋体" w:hAnsi="宋体" w:eastAsia="宋体" w:cs="宋体"/>
          <w:color w:val="FF0000"/>
          <w:kern w:val="2"/>
          <w:sz w:val="24"/>
          <w:szCs w:val="24"/>
          <w:u w:val="none"/>
          <w:lang w:val="en-US" w:eastAsia="zh-CN" w:bidi="ar-SA"/>
        </w:rPr>
        <w:t>2、</w:t>
      </w:r>
      <w:r>
        <w:rPr>
          <w:rFonts w:hint="eastAsia" w:ascii="宋体" w:hAnsi="宋体" w:eastAsia="宋体" w:cs="宋体"/>
          <w:color w:val="FF0000"/>
          <w:sz w:val="24"/>
          <w:szCs w:val="24"/>
          <w:u w:val="none"/>
          <w:lang w:val="en-US" w:eastAsia="zh-CN"/>
        </w:rPr>
        <w:t>竞争性谈判</w:t>
      </w:r>
      <w:r>
        <w:rPr>
          <w:rFonts w:hint="eastAsia" w:ascii="宋体" w:hAnsi="宋体" w:eastAsia="宋体" w:cs="宋体"/>
          <w:color w:val="FF0000"/>
          <w:kern w:val="2"/>
          <w:sz w:val="24"/>
          <w:szCs w:val="24"/>
          <w:u w:val="none"/>
          <w:lang w:val="en-US" w:eastAsia="zh-CN" w:bidi="ar-SA"/>
        </w:rPr>
        <w:t>报价表；</w:t>
      </w:r>
    </w:p>
    <w:p w14:paraId="34E1E4E6">
      <w:pPr>
        <w:spacing w:line="360" w:lineRule="auto"/>
        <w:ind w:firstLine="480" w:firstLineChars="200"/>
        <w:contextualSpacing/>
        <w:rPr>
          <w:rFonts w:hint="eastAsia" w:ascii="宋体" w:hAnsi="宋体" w:eastAsia="宋体" w:cs="宋体"/>
          <w:color w:val="FF0000"/>
          <w:kern w:val="2"/>
          <w:sz w:val="24"/>
          <w:szCs w:val="24"/>
          <w:u w:val="none"/>
          <w:lang w:val="en-US" w:eastAsia="zh-CN" w:bidi="ar-SA"/>
        </w:rPr>
      </w:pPr>
      <w:r>
        <w:rPr>
          <w:rFonts w:hint="eastAsia" w:ascii="宋体" w:hAnsi="宋体" w:eastAsia="宋体" w:cs="宋体"/>
          <w:color w:val="FF0000"/>
          <w:kern w:val="2"/>
          <w:sz w:val="24"/>
          <w:szCs w:val="24"/>
          <w:u w:val="none"/>
          <w:lang w:val="en-US" w:eastAsia="zh-CN" w:bidi="ar-SA"/>
        </w:rPr>
        <w:t>3、商务要求偏离表和技术要求偏离表；</w:t>
      </w:r>
    </w:p>
    <w:p w14:paraId="45FDF052">
      <w:pPr>
        <w:spacing w:line="360" w:lineRule="auto"/>
        <w:ind w:firstLine="480" w:firstLineChars="200"/>
        <w:contextualSpacing/>
        <w:rPr>
          <w:rFonts w:hint="eastAsia" w:ascii="宋体" w:hAnsi="宋体" w:eastAsia="宋体" w:cs="宋体"/>
          <w:color w:val="FF0000"/>
          <w:kern w:val="2"/>
          <w:sz w:val="24"/>
          <w:szCs w:val="24"/>
          <w:u w:val="none"/>
          <w:lang w:val="en-US" w:eastAsia="zh-CN" w:bidi="ar-SA"/>
        </w:rPr>
      </w:pPr>
      <w:r>
        <w:rPr>
          <w:rFonts w:hint="eastAsia" w:ascii="宋体" w:hAnsi="宋体" w:eastAsia="宋体" w:cs="宋体"/>
          <w:color w:val="FF0000"/>
          <w:kern w:val="2"/>
          <w:sz w:val="24"/>
          <w:szCs w:val="24"/>
          <w:u w:val="none"/>
          <w:lang w:val="en-US" w:eastAsia="zh-CN" w:bidi="ar-SA"/>
        </w:rPr>
        <w:t>4、服务方案；</w:t>
      </w:r>
    </w:p>
    <w:p w14:paraId="72A0F423">
      <w:pPr>
        <w:spacing w:line="360" w:lineRule="auto"/>
        <w:ind w:firstLine="480" w:firstLineChars="200"/>
        <w:contextualSpacing/>
        <w:rPr>
          <w:rFonts w:hint="eastAsia" w:ascii="宋体" w:hAnsi="宋体" w:eastAsia="宋体" w:cs="宋体"/>
          <w:color w:val="FF0000"/>
          <w:kern w:val="2"/>
          <w:sz w:val="24"/>
          <w:szCs w:val="24"/>
          <w:u w:val="none"/>
          <w:lang w:val="en-US" w:eastAsia="zh-CN" w:bidi="ar-SA"/>
        </w:rPr>
      </w:pPr>
      <w:r>
        <w:rPr>
          <w:rFonts w:hint="eastAsia" w:ascii="宋体" w:hAnsi="宋体" w:eastAsia="宋体" w:cs="宋体"/>
          <w:color w:val="FF0000"/>
          <w:kern w:val="2"/>
          <w:sz w:val="24"/>
          <w:szCs w:val="24"/>
          <w:u w:val="none"/>
          <w:lang w:val="en-US" w:eastAsia="zh-CN" w:bidi="ar-SA"/>
        </w:rPr>
        <w:t>5、响应文件中的其他相关文件。</w:t>
      </w:r>
    </w:p>
    <w:p w14:paraId="6B3449A5">
      <w:pPr>
        <w:spacing w:line="360" w:lineRule="auto"/>
        <w:ind w:firstLine="480" w:firstLineChars="200"/>
        <w:contextualSpacing/>
        <w:rPr>
          <w:rFonts w:hint="eastAsia" w:ascii="宋体" w:hAnsi="宋体" w:eastAsia="宋体" w:cs="宋体"/>
          <w:color w:val="FF0000"/>
          <w:kern w:val="2"/>
          <w:sz w:val="24"/>
          <w:szCs w:val="24"/>
          <w:u w:val="none"/>
          <w:lang w:val="en-US" w:eastAsia="zh-CN" w:bidi="ar-SA"/>
        </w:rPr>
      </w:pPr>
      <w:r>
        <w:rPr>
          <w:rFonts w:hint="eastAsia" w:ascii="宋体" w:hAnsi="宋体" w:eastAsia="宋体" w:cs="宋体"/>
          <w:color w:val="FF0000"/>
          <w:kern w:val="2"/>
          <w:sz w:val="24"/>
          <w:szCs w:val="24"/>
          <w:u w:val="none"/>
          <w:lang w:val="en-US" w:eastAsia="zh-CN" w:bidi="ar-SA"/>
        </w:rPr>
        <w:t>6、上述合同文件互相补充和解释。如果合同文件之间存在矛盾或者不一致之处，以上述文件的排列顺序在先者为准。</w:t>
      </w:r>
    </w:p>
    <w:p w14:paraId="691611BA">
      <w:pPr>
        <w:spacing w:line="360" w:lineRule="auto"/>
        <w:ind w:firstLine="482" w:firstLineChars="200"/>
        <w:contextualSpacing/>
        <w:rPr>
          <w:rFonts w:hint="eastAsia" w:ascii="宋体" w:hAnsi="宋体" w:eastAsia="宋体" w:cs="宋体"/>
          <w:color w:val="FF0000"/>
          <w:sz w:val="24"/>
          <w:szCs w:val="24"/>
          <w:u w:val="none"/>
          <w:lang w:eastAsia="zh-CN"/>
        </w:rPr>
      </w:pPr>
      <w:r>
        <w:rPr>
          <w:rFonts w:hint="eastAsia" w:ascii="宋体" w:hAnsi="宋体" w:eastAsia="宋体" w:cs="宋体"/>
          <w:b/>
          <w:color w:val="FF0000"/>
          <w:sz w:val="24"/>
          <w:szCs w:val="24"/>
          <w:u w:val="none"/>
        </w:rPr>
        <w:t>第二十条　</w:t>
      </w:r>
      <w:r>
        <w:rPr>
          <w:rFonts w:hint="eastAsia" w:ascii="宋体" w:hAnsi="宋体" w:eastAsia="宋体" w:cs="宋体"/>
          <w:color w:val="FF0000"/>
          <w:sz w:val="24"/>
          <w:szCs w:val="24"/>
          <w:u w:val="none"/>
        </w:rPr>
        <w:t>本合同一式</w:t>
      </w:r>
      <w:r>
        <w:rPr>
          <w:rFonts w:hint="eastAsia" w:ascii="宋体" w:hAnsi="宋体" w:eastAsia="宋体" w:cs="宋体"/>
          <w:color w:val="FF0000"/>
          <w:sz w:val="24"/>
          <w:szCs w:val="24"/>
          <w:u w:val="none"/>
          <w:lang w:val="en-US" w:eastAsia="zh-CN"/>
        </w:rPr>
        <w:t>肆</w:t>
      </w:r>
      <w:r>
        <w:rPr>
          <w:rFonts w:hint="eastAsia" w:ascii="宋体" w:hAnsi="宋体" w:eastAsia="宋体" w:cs="宋体"/>
          <w:color w:val="FF0000"/>
          <w:sz w:val="24"/>
          <w:szCs w:val="24"/>
          <w:u w:val="none"/>
        </w:rPr>
        <w:t>份，具有同等法律效力，甲</w:t>
      </w:r>
      <w:r>
        <w:rPr>
          <w:rFonts w:hint="eastAsia" w:ascii="宋体" w:hAnsi="宋体" w:eastAsia="宋体" w:cs="宋体"/>
          <w:color w:val="FF0000"/>
          <w:sz w:val="24"/>
          <w:szCs w:val="24"/>
          <w:u w:val="none"/>
          <w:lang w:val="en-US" w:eastAsia="zh-CN"/>
        </w:rPr>
        <w:t>方</w:t>
      </w:r>
      <w:r>
        <w:rPr>
          <w:rFonts w:hint="eastAsia" w:ascii="宋体" w:hAnsi="宋体" w:cs="宋体"/>
          <w:color w:val="FF0000"/>
          <w:sz w:val="24"/>
          <w:szCs w:val="24"/>
          <w:u w:val="none"/>
          <w:lang w:val="en-US" w:eastAsia="zh-CN"/>
        </w:rPr>
        <w:t>贰</w:t>
      </w:r>
      <w:r>
        <w:rPr>
          <w:rFonts w:hint="eastAsia" w:ascii="宋体" w:hAnsi="宋体" w:eastAsia="宋体" w:cs="宋体"/>
          <w:color w:val="FF0000"/>
          <w:sz w:val="24"/>
          <w:szCs w:val="24"/>
          <w:u w:val="none"/>
          <w:lang w:val="en-US" w:eastAsia="zh-CN"/>
        </w:rPr>
        <w:t>份，</w:t>
      </w:r>
      <w:r>
        <w:rPr>
          <w:rFonts w:hint="eastAsia" w:ascii="宋体" w:hAnsi="宋体" w:eastAsia="宋体" w:cs="宋体"/>
          <w:color w:val="FF0000"/>
          <w:sz w:val="24"/>
          <w:szCs w:val="24"/>
          <w:u w:val="none"/>
        </w:rPr>
        <w:t>乙方</w:t>
      </w:r>
      <w:r>
        <w:rPr>
          <w:rFonts w:hint="eastAsia" w:ascii="宋体" w:hAnsi="宋体" w:cs="宋体"/>
          <w:color w:val="FF0000"/>
          <w:sz w:val="24"/>
          <w:szCs w:val="24"/>
          <w:u w:val="none"/>
          <w:lang w:val="en-US" w:eastAsia="zh-CN"/>
        </w:rPr>
        <w:t>贰</w:t>
      </w:r>
      <w:r>
        <w:rPr>
          <w:rFonts w:hint="eastAsia" w:ascii="宋体" w:hAnsi="宋体" w:eastAsia="宋体" w:cs="宋体"/>
          <w:color w:val="FF0000"/>
          <w:sz w:val="24"/>
          <w:szCs w:val="24"/>
          <w:u w:val="none"/>
        </w:rPr>
        <w:t>份</w:t>
      </w:r>
      <w:r>
        <w:rPr>
          <w:rFonts w:hint="eastAsia" w:ascii="宋体" w:hAnsi="宋体" w:cs="宋体"/>
          <w:color w:val="FF0000"/>
          <w:sz w:val="24"/>
          <w:szCs w:val="24"/>
          <w:u w:val="none"/>
          <w:lang w:eastAsia="zh-CN"/>
        </w:rPr>
        <w:t>。</w:t>
      </w:r>
    </w:p>
    <w:p w14:paraId="0BF38234">
      <w:pPr>
        <w:pStyle w:val="5"/>
        <w:keepNext w:val="0"/>
        <w:keepLines w:val="0"/>
        <w:pageBreakBefore w:val="0"/>
        <w:widowControl/>
        <w:kinsoku w:val="0"/>
        <w:wordWrap/>
        <w:overflowPunct/>
        <w:topLinePunct w:val="0"/>
        <w:autoSpaceDE w:val="0"/>
        <w:autoSpaceDN w:val="0"/>
        <w:bidi w:val="0"/>
        <w:adjustRightInd/>
        <w:snapToGrid/>
        <w:spacing w:beforeAutospacing="0" w:afterAutospacing="0" w:line="240" w:lineRule="auto"/>
        <w:ind w:left="0" w:leftChars="0" w:right="0" w:rightChars="0" w:firstLine="482" w:firstLineChars="0"/>
        <w:jc w:val="left"/>
        <w:textAlignment w:val="baseline"/>
        <w:outlineLvl w:val="9"/>
        <w:rPr>
          <w:rFonts w:hint="eastAsia" w:ascii="宋体" w:hAnsi="宋体" w:eastAsia="宋体" w:cs="宋体"/>
          <w:color w:val="FF0000"/>
          <w:sz w:val="24"/>
          <w:szCs w:val="24"/>
          <w:u w:val="none"/>
          <w:lang w:eastAsia="zh-CN"/>
        </w:rPr>
      </w:pPr>
      <w:r>
        <w:rPr>
          <w:rFonts w:hint="eastAsia" w:ascii="宋体" w:hAnsi="宋体" w:eastAsia="宋体" w:cs="宋体"/>
          <w:color w:val="FF0000"/>
          <w:sz w:val="24"/>
          <w:szCs w:val="24"/>
          <w:u w:val="none"/>
        </w:rPr>
        <w:t>本合同甲乙双方签字盖章后生效</w:t>
      </w:r>
      <w:r>
        <w:rPr>
          <w:rFonts w:hint="eastAsia" w:ascii="宋体" w:hAnsi="宋体" w:eastAsia="宋体" w:cs="宋体"/>
          <w:color w:val="FF0000"/>
          <w:sz w:val="24"/>
          <w:szCs w:val="24"/>
          <w:u w:val="none"/>
          <w:lang w:eastAsia="zh-CN"/>
        </w:rPr>
        <w:t>。</w:t>
      </w:r>
    </w:p>
    <w:p w14:paraId="716EB9DD">
      <w:pPr>
        <w:pStyle w:val="6"/>
      </w:pPr>
    </w:p>
    <w:tbl>
      <w:tblPr>
        <w:tblStyle w:val="45"/>
        <w:tblW w:w="9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7"/>
        <w:gridCol w:w="4519"/>
      </w:tblGrid>
      <w:tr w14:paraId="4AA38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01" w:hRule="atLeast"/>
        </w:trPr>
        <w:tc>
          <w:tcPr>
            <w:tcW w:w="4517" w:type="dxa"/>
            <w:noWrap w:val="0"/>
            <w:vAlign w:val="top"/>
          </w:tcPr>
          <w:p w14:paraId="12EA535F">
            <w:pPr>
              <w:pStyle w:val="47"/>
              <w:spacing w:before="160" w:line="216" w:lineRule="auto"/>
              <w:ind w:left="610"/>
              <w:rPr>
                <w:rFonts w:hint="eastAsia" w:ascii="宋体" w:hAnsi="宋体" w:eastAsia="宋体" w:cs="宋体"/>
                <w:color w:val="auto"/>
                <w:sz w:val="24"/>
                <w:szCs w:val="24"/>
              </w:rPr>
            </w:pPr>
            <w:r>
              <w:rPr>
                <w:rFonts w:hint="eastAsia" w:ascii="宋体" w:hAnsi="宋体" w:eastAsia="宋体" w:cs="宋体"/>
                <w:color w:val="auto"/>
                <w:spacing w:val="-11"/>
                <w:sz w:val="24"/>
                <w:szCs w:val="24"/>
              </w:rPr>
              <w:t>甲方（章）</w:t>
            </w:r>
          </w:p>
          <w:p w14:paraId="3968EBC5">
            <w:pPr>
              <w:pStyle w:val="47"/>
              <w:spacing w:before="172" w:line="216" w:lineRule="auto"/>
              <w:ind w:left="1946"/>
              <w:rPr>
                <w:rFonts w:hint="eastAsia" w:ascii="宋体" w:hAnsi="宋体" w:eastAsia="宋体" w:cs="宋体"/>
                <w:color w:val="auto"/>
                <w:spacing w:val="-9"/>
                <w:sz w:val="24"/>
                <w:szCs w:val="24"/>
              </w:rPr>
            </w:pPr>
          </w:p>
          <w:p w14:paraId="4A224A70">
            <w:pPr>
              <w:pStyle w:val="47"/>
              <w:spacing w:before="172" w:line="216" w:lineRule="auto"/>
              <w:ind w:left="1946"/>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月    日</w:t>
            </w:r>
          </w:p>
        </w:tc>
        <w:tc>
          <w:tcPr>
            <w:tcW w:w="4519" w:type="dxa"/>
            <w:noWrap w:val="0"/>
            <w:vAlign w:val="top"/>
          </w:tcPr>
          <w:p w14:paraId="5DDF0B9F">
            <w:pPr>
              <w:pStyle w:val="47"/>
              <w:spacing w:before="160" w:line="216" w:lineRule="auto"/>
              <w:ind w:left="613"/>
              <w:rPr>
                <w:rFonts w:hint="eastAsia" w:ascii="宋体" w:hAnsi="宋体" w:eastAsia="宋体" w:cs="宋体"/>
                <w:color w:val="auto"/>
                <w:sz w:val="24"/>
                <w:szCs w:val="24"/>
              </w:rPr>
            </w:pPr>
            <w:r>
              <w:rPr>
                <w:rFonts w:hint="eastAsia" w:ascii="宋体" w:hAnsi="宋体" w:eastAsia="宋体" w:cs="宋体"/>
                <w:color w:val="auto"/>
                <w:spacing w:val="-10"/>
                <w:sz w:val="24"/>
                <w:szCs w:val="24"/>
              </w:rPr>
              <w:t>乙方（章）</w:t>
            </w:r>
          </w:p>
          <w:p w14:paraId="162F8747">
            <w:pPr>
              <w:spacing w:line="288" w:lineRule="auto"/>
              <w:rPr>
                <w:rFonts w:hint="eastAsia" w:ascii="宋体" w:hAnsi="宋体" w:eastAsia="宋体" w:cs="宋体"/>
                <w:color w:val="auto"/>
                <w:sz w:val="24"/>
                <w:szCs w:val="24"/>
              </w:rPr>
            </w:pPr>
          </w:p>
          <w:p w14:paraId="04BB7B06">
            <w:pPr>
              <w:spacing w:line="289" w:lineRule="auto"/>
              <w:rPr>
                <w:rFonts w:hint="eastAsia" w:ascii="宋体" w:hAnsi="宋体" w:eastAsia="宋体" w:cs="宋体"/>
                <w:color w:val="auto"/>
                <w:sz w:val="24"/>
                <w:szCs w:val="24"/>
              </w:rPr>
            </w:pPr>
          </w:p>
          <w:p w14:paraId="6CF12606">
            <w:pPr>
              <w:pStyle w:val="47"/>
              <w:spacing w:before="91" w:line="216" w:lineRule="auto"/>
              <w:ind w:left="2221"/>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月    日</w:t>
            </w:r>
          </w:p>
        </w:tc>
      </w:tr>
      <w:tr w14:paraId="635F0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4517" w:type="dxa"/>
            <w:noWrap w:val="0"/>
            <w:vAlign w:val="top"/>
          </w:tcPr>
          <w:p w14:paraId="4ADF88F3">
            <w:pPr>
              <w:pStyle w:val="47"/>
              <w:spacing w:before="159" w:line="216" w:lineRule="auto"/>
              <w:ind w:left="20"/>
              <w:rPr>
                <w:rFonts w:hint="eastAsia" w:ascii="宋体" w:hAnsi="宋体" w:eastAsia="宋体" w:cs="宋体"/>
                <w:color w:val="auto"/>
                <w:sz w:val="24"/>
                <w:szCs w:val="24"/>
              </w:rPr>
            </w:pPr>
            <w:r>
              <w:rPr>
                <w:rFonts w:hint="eastAsia" w:ascii="宋体" w:hAnsi="宋体" w:eastAsia="宋体" w:cs="宋体"/>
                <w:color w:val="auto"/>
                <w:spacing w:val="5"/>
                <w:sz w:val="24"/>
                <w:szCs w:val="24"/>
              </w:rPr>
              <w:t>法定代表人或者委托代理人：</w:t>
            </w:r>
          </w:p>
        </w:tc>
        <w:tc>
          <w:tcPr>
            <w:tcW w:w="4519" w:type="dxa"/>
            <w:noWrap w:val="0"/>
            <w:vAlign w:val="top"/>
          </w:tcPr>
          <w:p w14:paraId="69802656">
            <w:pPr>
              <w:pStyle w:val="47"/>
              <w:spacing w:before="159" w:line="216" w:lineRule="auto"/>
              <w:ind w:left="20"/>
              <w:rPr>
                <w:rFonts w:hint="eastAsia" w:ascii="宋体" w:hAnsi="宋体" w:eastAsia="宋体" w:cs="宋体"/>
                <w:color w:val="auto"/>
                <w:sz w:val="24"/>
                <w:szCs w:val="24"/>
              </w:rPr>
            </w:pPr>
            <w:r>
              <w:rPr>
                <w:rFonts w:hint="eastAsia" w:ascii="宋体" w:hAnsi="宋体" w:eastAsia="宋体" w:cs="宋体"/>
                <w:color w:val="auto"/>
                <w:spacing w:val="5"/>
                <w:sz w:val="24"/>
                <w:szCs w:val="24"/>
              </w:rPr>
              <w:t>法定代表人或者委托代理人：</w:t>
            </w:r>
          </w:p>
        </w:tc>
      </w:tr>
      <w:tr w14:paraId="1EB2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4517" w:type="dxa"/>
            <w:noWrap w:val="0"/>
            <w:vAlign w:val="top"/>
          </w:tcPr>
          <w:p w14:paraId="3DDB7357">
            <w:pPr>
              <w:pStyle w:val="47"/>
              <w:spacing w:before="162" w:line="343" w:lineRule="auto"/>
              <w:ind w:left="27" w:right="77" w:hanging="4"/>
              <w:rPr>
                <w:rFonts w:hint="eastAsia" w:ascii="宋体" w:hAnsi="宋体" w:eastAsia="宋体" w:cs="宋体"/>
                <w:color w:val="auto"/>
                <w:sz w:val="24"/>
                <w:szCs w:val="24"/>
              </w:rPr>
            </w:pPr>
            <w:r>
              <w:rPr>
                <w:rFonts w:hint="eastAsia" w:ascii="宋体" w:hAnsi="宋体" w:eastAsia="宋体" w:cs="宋体"/>
                <w:color w:val="auto"/>
                <w:spacing w:val="-14"/>
                <w:sz w:val="24"/>
                <w:szCs w:val="24"/>
              </w:rPr>
              <w:t>统一社会信用代码：</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u w:val="single" w:color="auto"/>
              </w:rPr>
              <w:t>12450000498502015M</w:t>
            </w:r>
          </w:p>
        </w:tc>
        <w:tc>
          <w:tcPr>
            <w:tcW w:w="4519" w:type="dxa"/>
            <w:noWrap w:val="0"/>
            <w:vAlign w:val="top"/>
          </w:tcPr>
          <w:p w14:paraId="0906E0A8">
            <w:pPr>
              <w:pStyle w:val="47"/>
              <w:spacing w:before="162" w:line="342" w:lineRule="auto"/>
              <w:ind w:left="23" w:right="79"/>
              <w:rPr>
                <w:rFonts w:hint="eastAsia" w:ascii="宋体" w:hAnsi="宋体" w:eastAsia="宋体" w:cs="宋体"/>
                <w:color w:val="auto"/>
                <w:sz w:val="24"/>
                <w:szCs w:val="24"/>
              </w:rPr>
            </w:pPr>
            <w:r>
              <w:rPr>
                <w:rFonts w:hint="eastAsia" w:ascii="宋体" w:hAnsi="宋体" w:eastAsia="宋体" w:cs="宋体"/>
                <w:color w:val="auto"/>
                <w:spacing w:val="-14"/>
                <w:sz w:val="24"/>
                <w:szCs w:val="24"/>
              </w:rPr>
              <w:t>统一社会信用代码：</w:t>
            </w:r>
          </w:p>
        </w:tc>
      </w:tr>
      <w:tr w14:paraId="2352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4517" w:type="dxa"/>
            <w:noWrap w:val="0"/>
            <w:vAlign w:val="top"/>
          </w:tcPr>
          <w:p w14:paraId="028C2871">
            <w:pPr>
              <w:pStyle w:val="47"/>
              <w:spacing w:before="162" w:line="214" w:lineRule="auto"/>
              <w:ind w:left="17"/>
              <w:rPr>
                <w:rFonts w:hint="eastAsia" w:ascii="宋体" w:hAnsi="宋体" w:eastAsia="宋体" w:cs="宋体"/>
                <w:color w:val="auto"/>
                <w:sz w:val="24"/>
                <w:szCs w:val="24"/>
              </w:rPr>
            </w:pPr>
            <w:r>
              <w:rPr>
                <w:rFonts w:hint="eastAsia" w:ascii="宋体" w:hAnsi="宋体" w:eastAsia="宋体" w:cs="宋体"/>
                <w:color w:val="auto"/>
                <w:spacing w:val="-1"/>
                <w:sz w:val="24"/>
                <w:szCs w:val="24"/>
              </w:rPr>
              <w:t>单位地址：</w:t>
            </w:r>
            <w:r>
              <w:rPr>
                <w:rFonts w:hint="eastAsia" w:ascii="宋体" w:hAnsi="宋体" w:eastAsia="宋体" w:cs="宋体"/>
                <w:color w:val="auto"/>
                <w:spacing w:val="-1"/>
                <w:sz w:val="24"/>
                <w:szCs w:val="24"/>
                <w:u w:val="single" w:color="auto"/>
              </w:rPr>
              <w:t>南宁市邕武路 9 号</w:t>
            </w:r>
            <w:r>
              <w:rPr>
                <w:rFonts w:hint="eastAsia" w:ascii="宋体" w:hAnsi="宋体" w:eastAsia="宋体" w:cs="宋体"/>
                <w:color w:val="auto"/>
                <w:spacing w:val="2"/>
                <w:sz w:val="24"/>
                <w:szCs w:val="24"/>
                <w:u w:val="single" w:color="auto"/>
              </w:rPr>
              <w:t xml:space="preserve">   </w:t>
            </w:r>
          </w:p>
        </w:tc>
        <w:tc>
          <w:tcPr>
            <w:tcW w:w="4519" w:type="dxa"/>
            <w:noWrap w:val="0"/>
            <w:vAlign w:val="top"/>
          </w:tcPr>
          <w:p w14:paraId="0B6A03E9">
            <w:pPr>
              <w:pStyle w:val="47"/>
              <w:spacing w:before="174" w:line="214" w:lineRule="auto"/>
              <w:ind w:left="10"/>
              <w:rPr>
                <w:rFonts w:hint="eastAsia" w:ascii="宋体" w:hAnsi="宋体" w:eastAsia="宋体" w:cs="宋体"/>
                <w:color w:val="auto"/>
                <w:sz w:val="24"/>
                <w:szCs w:val="24"/>
              </w:rPr>
            </w:pPr>
            <w:r>
              <w:rPr>
                <w:rFonts w:hint="eastAsia" w:ascii="宋体" w:hAnsi="宋体" w:eastAsia="宋体" w:cs="宋体"/>
                <w:color w:val="auto"/>
                <w:spacing w:val="4"/>
                <w:sz w:val="24"/>
                <w:szCs w:val="24"/>
              </w:rPr>
              <w:t>单位地址：</w:t>
            </w:r>
            <w:r>
              <w:rPr>
                <w:rFonts w:hint="eastAsia" w:ascii="宋体" w:hAnsi="宋体" w:eastAsia="宋体" w:cs="宋体"/>
                <w:color w:val="auto"/>
                <w:spacing w:val="59"/>
                <w:sz w:val="24"/>
                <w:szCs w:val="24"/>
              </w:rPr>
              <w:t xml:space="preserve"> </w:t>
            </w:r>
          </w:p>
        </w:tc>
      </w:tr>
      <w:tr w14:paraId="419EE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4517" w:type="dxa"/>
            <w:noWrap w:val="0"/>
            <w:vAlign w:val="top"/>
          </w:tcPr>
          <w:p w14:paraId="10887039">
            <w:pPr>
              <w:pStyle w:val="47"/>
              <w:spacing w:before="162" w:line="216" w:lineRule="auto"/>
              <w:ind w:left="43"/>
              <w:rPr>
                <w:rFonts w:hint="eastAsia" w:ascii="宋体" w:hAnsi="宋体" w:eastAsia="宋体" w:cs="宋体"/>
                <w:color w:val="auto"/>
                <w:sz w:val="24"/>
                <w:szCs w:val="24"/>
              </w:rPr>
            </w:pPr>
            <w:r>
              <w:rPr>
                <w:rFonts w:hint="eastAsia" w:ascii="宋体" w:hAnsi="宋体" w:eastAsia="宋体" w:cs="宋体"/>
                <w:color w:val="auto"/>
                <w:spacing w:val="-1"/>
                <w:sz w:val="24"/>
                <w:szCs w:val="24"/>
              </w:rPr>
              <w:t>电话：0771-3303215</w:t>
            </w:r>
          </w:p>
        </w:tc>
        <w:tc>
          <w:tcPr>
            <w:tcW w:w="4519" w:type="dxa"/>
            <w:noWrap w:val="0"/>
            <w:vAlign w:val="top"/>
          </w:tcPr>
          <w:p w14:paraId="5A342A77">
            <w:pPr>
              <w:pStyle w:val="47"/>
              <w:spacing w:before="162" w:line="216" w:lineRule="auto"/>
              <w:ind w:left="43"/>
              <w:rPr>
                <w:rFonts w:hint="eastAsia" w:ascii="宋体" w:hAnsi="宋体" w:eastAsia="宋体" w:cs="宋体"/>
                <w:color w:val="auto"/>
                <w:sz w:val="24"/>
                <w:szCs w:val="24"/>
              </w:rPr>
            </w:pPr>
            <w:r>
              <w:rPr>
                <w:rFonts w:hint="eastAsia" w:ascii="宋体" w:hAnsi="宋体" w:eastAsia="宋体" w:cs="宋体"/>
                <w:color w:val="auto"/>
                <w:spacing w:val="-1"/>
                <w:sz w:val="24"/>
                <w:szCs w:val="24"/>
              </w:rPr>
              <w:t>电话：</w:t>
            </w:r>
          </w:p>
        </w:tc>
      </w:tr>
      <w:tr w14:paraId="3BCF4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4517" w:type="dxa"/>
            <w:noWrap w:val="0"/>
            <w:vAlign w:val="top"/>
          </w:tcPr>
          <w:p w14:paraId="07F5CC62">
            <w:pPr>
              <w:pStyle w:val="47"/>
              <w:spacing w:before="163" w:line="214" w:lineRule="auto"/>
              <w:ind w:left="43"/>
              <w:rPr>
                <w:rFonts w:hint="eastAsia" w:ascii="宋体" w:hAnsi="宋体" w:eastAsia="宋体" w:cs="宋体"/>
                <w:color w:val="auto"/>
                <w:sz w:val="24"/>
                <w:szCs w:val="24"/>
              </w:rPr>
            </w:pPr>
            <w:r>
              <w:rPr>
                <w:rFonts w:hint="eastAsia" w:ascii="宋体" w:hAnsi="宋体" w:eastAsia="宋体" w:cs="宋体"/>
                <w:color w:val="auto"/>
                <w:spacing w:val="-9"/>
                <w:sz w:val="24"/>
                <w:szCs w:val="24"/>
              </w:rPr>
              <w:t>电子邮箱：</w:t>
            </w:r>
          </w:p>
        </w:tc>
        <w:tc>
          <w:tcPr>
            <w:tcW w:w="4519" w:type="dxa"/>
            <w:noWrap w:val="0"/>
            <w:vAlign w:val="top"/>
          </w:tcPr>
          <w:p w14:paraId="30F91A8C">
            <w:pPr>
              <w:pStyle w:val="47"/>
              <w:spacing w:before="163" w:line="214" w:lineRule="auto"/>
              <w:ind w:left="43"/>
              <w:rPr>
                <w:rFonts w:hint="eastAsia" w:ascii="宋体" w:hAnsi="宋体" w:eastAsia="宋体" w:cs="宋体"/>
                <w:color w:val="auto"/>
                <w:sz w:val="24"/>
                <w:szCs w:val="24"/>
              </w:rPr>
            </w:pPr>
            <w:r>
              <w:rPr>
                <w:rFonts w:hint="eastAsia" w:ascii="宋体" w:hAnsi="宋体" w:eastAsia="宋体" w:cs="宋体"/>
                <w:color w:val="auto"/>
                <w:spacing w:val="-9"/>
                <w:sz w:val="24"/>
                <w:szCs w:val="24"/>
              </w:rPr>
              <w:t>电子邮箱：</w:t>
            </w:r>
          </w:p>
        </w:tc>
      </w:tr>
      <w:tr w14:paraId="7671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4517" w:type="dxa"/>
            <w:noWrap w:val="0"/>
            <w:vAlign w:val="top"/>
          </w:tcPr>
          <w:p w14:paraId="63167852">
            <w:pPr>
              <w:pStyle w:val="47"/>
              <w:spacing w:before="160" w:line="273" w:lineRule="auto"/>
              <w:ind w:left="10" w:right="7" w:firstLine="8"/>
              <w:rPr>
                <w:rFonts w:hint="eastAsia" w:ascii="宋体" w:hAnsi="宋体" w:eastAsia="宋体" w:cs="宋体"/>
                <w:color w:val="auto"/>
                <w:sz w:val="24"/>
                <w:szCs w:val="24"/>
              </w:rPr>
            </w:pPr>
            <w:r>
              <w:rPr>
                <w:rFonts w:hint="eastAsia" w:ascii="宋体" w:hAnsi="宋体" w:eastAsia="宋体" w:cs="宋体"/>
                <w:color w:val="auto"/>
                <w:spacing w:val="14"/>
                <w:sz w:val="24"/>
                <w:szCs w:val="24"/>
              </w:rPr>
              <w:t>开户银行：</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4"/>
                <w:sz w:val="24"/>
                <w:szCs w:val="24"/>
              </w:rPr>
              <w:t>中国银行南宁市青秀万</w:t>
            </w:r>
            <w:r>
              <w:rPr>
                <w:rFonts w:hint="eastAsia" w:ascii="宋体" w:hAnsi="宋体" w:eastAsia="宋体" w:cs="宋体"/>
                <w:color w:val="auto"/>
                <w:spacing w:val="5"/>
                <w:sz w:val="24"/>
                <w:szCs w:val="24"/>
              </w:rPr>
              <w:t>达广场支行</w:t>
            </w:r>
          </w:p>
        </w:tc>
        <w:tc>
          <w:tcPr>
            <w:tcW w:w="4519" w:type="dxa"/>
            <w:noWrap w:val="0"/>
            <w:vAlign w:val="top"/>
          </w:tcPr>
          <w:p w14:paraId="378D826E">
            <w:pPr>
              <w:pStyle w:val="47"/>
              <w:spacing w:before="160" w:line="273" w:lineRule="auto"/>
              <w:ind w:left="10" w:right="11" w:firstLine="8"/>
              <w:rPr>
                <w:rFonts w:hint="eastAsia" w:ascii="宋体" w:hAnsi="宋体" w:eastAsia="宋体" w:cs="宋体"/>
                <w:color w:val="auto"/>
                <w:sz w:val="24"/>
                <w:szCs w:val="24"/>
              </w:rPr>
            </w:pPr>
            <w:r>
              <w:rPr>
                <w:rFonts w:hint="eastAsia" w:ascii="宋体" w:hAnsi="宋体" w:eastAsia="宋体" w:cs="宋体"/>
                <w:color w:val="auto"/>
                <w:spacing w:val="18"/>
                <w:sz w:val="24"/>
                <w:szCs w:val="24"/>
              </w:rPr>
              <w:t>开户银行：</w:t>
            </w:r>
          </w:p>
        </w:tc>
      </w:tr>
      <w:tr w14:paraId="18774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4517" w:type="dxa"/>
            <w:noWrap w:val="0"/>
            <w:vAlign w:val="top"/>
          </w:tcPr>
          <w:p w14:paraId="5EDE4A4D">
            <w:pPr>
              <w:pStyle w:val="47"/>
              <w:spacing w:before="163" w:line="215" w:lineRule="auto"/>
              <w:ind w:left="585"/>
              <w:rPr>
                <w:rFonts w:hint="eastAsia" w:ascii="宋体" w:hAnsi="宋体" w:eastAsia="宋体" w:cs="宋体"/>
                <w:color w:val="auto"/>
                <w:sz w:val="24"/>
                <w:szCs w:val="24"/>
              </w:rPr>
            </w:pPr>
            <w:r>
              <w:rPr>
                <w:rFonts w:hint="eastAsia" w:ascii="宋体" w:hAnsi="宋体" w:eastAsia="宋体" w:cs="宋体"/>
                <w:color w:val="auto"/>
                <w:spacing w:val="4"/>
                <w:sz w:val="24"/>
                <w:szCs w:val="24"/>
              </w:rPr>
              <w:t>账号：623690018744</w:t>
            </w:r>
          </w:p>
        </w:tc>
        <w:tc>
          <w:tcPr>
            <w:tcW w:w="4519" w:type="dxa"/>
            <w:noWrap w:val="0"/>
            <w:vAlign w:val="top"/>
          </w:tcPr>
          <w:p w14:paraId="69B63249">
            <w:pPr>
              <w:pStyle w:val="47"/>
              <w:spacing w:before="163" w:line="215" w:lineRule="auto"/>
              <w:ind w:left="587"/>
              <w:rPr>
                <w:rFonts w:hint="eastAsia" w:ascii="宋体" w:hAnsi="宋体" w:eastAsia="宋体" w:cs="宋体"/>
                <w:color w:val="auto"/>
                <w:sz w:val="24"/>
                <w:szCs w:val="24"/>
              </w:rPr>
            </w:pPr>
            <w:r>
              <w:rPr>
                <w:rFonts w:hint="eastAsia" w:ascii="宋体" w:hAnsi="宋体" w:eastAsia="宋体" w:cs="宋体"/>
                <w:color w:val="auto"/>
                <w:spacing w:val="4"/>
                <w:sz w:val="24"/>
                <w:szCs w:val="24"/>
              </w:rPr>
              <w:t>账号：</w:t>
            </w:r>
          </w:p>
        </w:tc>
      </w:tr>
      <w:tr w14:paraId="12400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17" w:type="dxa"/>
            <w:noWrap w:val="0"/>
            <w:vAlign w:val="top"/>
          </w:tcPr>
          <w:p w14:paraId="146D3EFE">
            <w:pPr>
              <w:pStyle w:val="47"/>
              <w:spacing w:before="163" w:line="214" w:lineRule="auto"/>
              <w:ind w:left="589"/>
              <w:rPr>
                <w:rFonts w:hint="eastAsia" w:ascii="宋体" w:hAnsi="宋体" w:eastAsia="宋体" w:cs="宋体"/>
                <w:color w:val="auto"/>
                <w:sz w:val="24"/>
                <w:szCs w:val="24"/>
              </w:rPr>
            </w:pPr>
            <w:r>
              <w:rPr>
                <w:rFonts w:hint="eastAsia" w:ascii="宋体" w:hAnsi="宋体" w:eastAsia="宋体" w:cs="宋体"/>
                <w:color w:val="auto"/>
                <w:spacing w:val="-4"/>
                <w:sz w:val="24"/>
                <w:szCs w:val="24"/>
              </w:rPr>
              <w:t>邮政编码：</w:t>
            </w:r>
          </w:p>
        </w:tc>
        <w:tc>
          <w:tcPr>
            <w:tcW w:w="4519" w:type="dxa"/>
            <w:noWrap w:val="0"/>
            <w:vAlign w:val="top"/>
          </w:tcPr>
          <w:p w14:paraId="183C9471">
            <w:pPr>
              <w:pStyle w:val="47"/>
              <w:spacing w:before="163" w:line="214" w:lineRule="auto"/>
              <w:ind w:left="591"/>
              <w:rPr>
                <w:rFonts w:hint="eastAsia" w:ascii="宋体" w:hAnsi="宋体" w:eastAsia="宋体" w:cs="宋体"/>
                <w:color w:val="auto"/>
                <w:sz w:val="24"/>
                <w:szCs w:val="24"/>
              </w:rPr>
            </w:pPr>
            <w:r>
              <w:rPr>
                <w:rFonts w:hint="eastAsia" w:ascii="宋体" w:hAnsi="宋体" w:eastAsia="宋体" w:cs="宋体"/>
                <w:color w:val="auto"/>
                <w:spacing w:val="-4"/>
                <w:sz w:val="24"/>
                <w:szCs w:val="24"/>
              </w:rPr>
              <w:t>邮政编码：</w:t>
            </w:r>
          </w:p>
        </w:tc>
      </w:tr>
    </w:tbl>
    <w:p w14:paraId="767220F1">
      <w:pPr>
        <w:snapToGrid w:val="0"/>
        <w:spacing w:line="360" w:lineRule="auto"/>
        <w:rPr>
          <w:rFonts w:hint="eastAsia" w:ascii="宋体" w:hAnsi="宋体"/>
          <w:color w:val="auto"/>
          <w:szCs w:val="21"/>
          <w:highlight w:val="none"/>
        </w:rPr>
      </w:pPr>
      <w:r>
        <w:rPr>
          <w:rFonts w:ascii="宋体" w:hAnsi="宋体"/>
          <w:b/>
          <w:color w:val="auto"/>
          <w:szCs w:val="21"/>
          <w:highlight w:val="none"/>
        </w:rPr>
        <w:br w:type="page"/>
      </w:r>
    </w:p>
    <w:p w14:paraId="22473CF3">
      <w:pPr>
        <w:snapToGrid w:val="0"/>
        <w:spacing w:line="360" w:lineRule="auto"/>
        <w:ind w:firstLine="4216" w:firstLineChars="2000"/>
        <w:jc w:val="both"/>
        <w:rPr>
          <w:rFonts w:hint="eastAsia" w:ascii="宋体" w:hAnsi="宋体"/>
          <w:b/>
          <w:color w:val="auto"/>
          <w:szCs w:val="21"/>
          <w:highlight w:val="none"/>
        </w:rPr>
      </w:pPr>
      <w:r>
        <w:rPr>
          <w:rFonts w:hint="eastAsia" w:ascii="宋体" w:hAnsi="宋体"/>
          <w:b/>
          <w:color w:val="auto"/>
          <w:szCs w:val="21"/>
          <w:highlight w:val="none"/>
        </w:rPr>
        <w:t>合 同 附 件</w:t>
      </w:r>
    </w:p>
    <w:p w14:paraId="5A961AE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20"/>
        <w:tblW w:w="0" w:type="auto"/>
        <w:tblInd w:w="0" w:type="dxa"/>
        <w:tblLayout w:type="fixed"/>
        <w:tblCellMar>
          <w:top w:w="0" w:type="dxa"/>
          <w:left w:w="108" w:type="dxa"/>
          <w:bottom w:w="0" w:type="dxa"/>
          <w:right w:w="108" w:type="dxa"/>
        </w:tblCellMar>
      </w:tblPr>
      <w:tblGrid>
        <w:gridCol w:w="4248"/>
        <w:gridCol w:w="4274"/>
      </w:tblGrid>
      <w:tr w14:paraId="67AC0BF6">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43E15A3E">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1. 供应商承诺具体事项：</w:t>
            </w:r>
          </w:p>
        </w:tc>
      </w:tr>
      <w:tr w14:paraId="2A4F8770">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4A4A982B">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2. 售后服务具体事项：</w:t>
            </w:r>
          </w:p>
        </w:tc>
      </w:tr>
      <w:tr w14:paraId="5078349A">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noWrap w:val="0"/>
            <w:vAlign w:val="top"/>
          </w:tcPr>
          <w:p w14:paraId="1B115750">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3. 保修期责任：</w:t>
            </w:r>
          </w:p>
        </w:tc>
      </w:tr>
      <w:tr w14:paraId="362461B7">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7626D209">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4. 其他具体事项：</w:t>
            </w:r>
          </w:p>
        </w:tc>
      </w:tr>
      <w:tr w14:paraId="3C28AEE2">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3F1514F5">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甲方（章）</w:t>
            </w:r>
          </w:p>
          <w:p w14:paraId="2CC88128">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p>
          <w:p w14:paraId="72B54F65">
            <w:pPr>
              <w:keepNext w:val="0"/>
              <w:keepLines w:val="0"/>
              <w:suppressLineNumbers w:val="0"/>
              <w:snapToGrid w:val="0"/>
              <w:spacing w:before="0" w:beforeAutospacing="0" w:after="0" w:afterAutospacing="0" w:line="360" w:lineRule="auto"/>
              <w:ind w:left="0" w:right="0"/>
              <w:rPr>
                <w:rFonts w:hint="eastAsia" w:ascii="宋体" w:hAnsi="宋体" w:cs="Times New Roman"/>
                <w:b/>
                <w:color w:val="auto"/>
                <w:szCs w:val="21"/>
                <w:highlight w:val="none"/>
              </w:rPr>
            </w:pPr>
          </w:p>
          <w:p w14:paraId="26466BC8">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3718E2BE">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乙方（章）</w:t>
            </w:r>
          </w:p>
          <w:p w14:paraId="487DCB6F">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p>
          <w:p w14:paraId="771D359B">
            <w:pPr>
              <w:keepNext w:val="0"/>
              <w:keepLines w:val="0"/>
              <w:suppressLineNumbers w:val="0"/>
              <w:snapToGrid w:val="0"/>
              <w:spacing w:before="0" w:beforeAutospacing="0" w:after="0" w:afterAutospacing="0" w:line="360" w:lineRule="auto"/>
              <w:ind w:left="0" w:right="0"/>
              <w:rPr>
                <w:rFonts w:hint="eastAsia" w:ascii="宋体" w:hAnsi="宋体" w:cs="Times New Roman"/>
                <w:b/>
                <w:color w:val="auto"/>
                <w:szCs w:val="21"/>
                <w:highlight w:val="none"/>
              </w:rPr>
            </w:pPr>
          </w:p>
          <w:p w14:paraId="3FD3B2FE">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 xml:space="preserve">                年   月   日</w:t>
            </w:r>
          </w:p>
        </w:tc>
      </w:tr>
    </w:tbl>
    <w:p w14:paraId="1B48EFA3">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23613F7C">
      <w:pPr>
        <w:pStyle w:val="36"/>
        <w:ind w:left="0" w:leftChars="0" w:firstLine="0" w:firstLineChars="0"/>
        <w:rPr>
          <w:rFonts w:hint="eastAsia"/>
          <w:color w:val="auto"/>
          <w:sz w:val="24"/>
          <w:szCs w:val="24"/>
          <w:highlight w:val="none"/>
          <w:lang w:eastAsia="zh-CN"/>
        </w:rPr>
      </w:pPr>
    </w:p>
    <w:p w14:paraId="4437E789">
      <w:pPr>
        <w:pStyle w:val="36"/>
        <w:ind w:left="0" w:leftChars="0" w:firstLine="0" w:firstLineChars="0"/>
        <w:rPr>
          <w:rFonts w:hint="eastAsia"/>
          <w:color w:val="auto"/>
          <w:sz w:val="24"/>
          <w:szCs w:val="24"/>
          <w:highlight w:val="none"/>
          <w:lang w:eastAsia="zh-CN"/>
        </w:rPr>
      </w:pPr>
    </w:p>
    <w:p w14:paraId="206531F2">
      <w:pPr>
        <w:pStyle w:val="36"/>
        <w:ind w:left="0" w:leftChars="0" w:firstLine="0" w:firstLineChars="0"/>
        <w:rPr>
          <w:rFonts w:hint="eastAsia"/>
          <w:color w:val="auto"/>
          <w:sz w:val="24"/>
          <w:szCs w:val="24"/>
          <w:highlight w:val="none"/>
          <w:lang w:eastAsia="zh-CN"/>
        </w:rPr>
      </w:pPr>
    </w:p>
    <w:p w14:paraId="17961A38">
      <w:pPr>
        <w:pStyle w:val="36"/>
        <w:ind w:left="0" w:leftChars="0" w:firstLine="0" w:firstLineChars="0"/>
        <w:rPr>
          <w:rFonts w:hint="eastAsia"/>
          <w:color w:val="auto"/>
          <w:sz w:val="24"/>
          <w:szCs w:val="24"/>
          <w:highlight w:val="none"/>
          <w:lang w:eastAsia="zh-CN"/>
        </w:rPr>
      </w:pPr>
    </w:p>
    <w:p w14:paraId="3D9C2CF8">
      <w:pPr>
        <w:pStyle w:val="36"/>
        <w:ind w:left="0" w:leftChars="0" w:firstLine="0" w:firstLineChars="0"/>
        <w:rPr>
          <w:rFonts w:hint="eastAsia"/>
          <w:color w:val="auto"/>
          <w:sz w:val="24"/>
          <w:szCs w:val="24"/>
          <w:highlight w:val="none"/>
          <w:lang w:eastAsia="zh-CN"/>
        </w:rPr>
      </w:pPr>
    </w:p>
    <w:p w14:paraId="27B99B13">
      <w:pPr>
        <w:pStyle w:val="36"/>
        <w:ind w:left="0" w:leftChars="0" w:firstLine="0" w:firstLineChars="0"/>
        <w:rPr>
          <w:rFonts w:hint="eastAsia"/>
          <w:color w:val="auto"/>
          <w:sz w:val="24"/>
          <w:szCs w:val="24"/>
          <w:highlight w:val="none"/>
          <w:lang w:eastAsia="zh-CN"/>
        </w:rPr>
      </w:pPr>
    </w:p>
    <w:p w14:paraId="1338F8E5">
      <w:pPr>
        <w:pStyle w:val="36"/>
        <w:ind w:left="0" w:leftChars="0" w:firstLine="0" w:firstLineChars="0"/>
        <w:rPr>
          <w:rFonts w:hint="eastAsia"/>
          <w:color w:val="auto"/>
          <w:sz w:val="24"/>
          <w:szCs w:val="24"/>
          <w:highlight w:val="none"/>
          <w:lang w:eastAsia="zh-CN"/>
        </w:rPr>
      </w:pPr>
    </w:p>
    <w:p w14:paraId="48347012">
      <w:pPr>
        <w:pStyle w:val="36"/>
        <w:ind w:left="0" w:leftChars="0" w:firstLine="0" w:firstLineChars="0"/>
        <w:rPr>
          <w:rFonts w:hint="eastAsia"/>
          <w:color w:val="auto"/>
          <w:sz w:val="24"/>
          <w:szCs w:val="24"/>
          <w:highlight w:val="none"/>
          <w:lang w:eastAsia="zh-CN"/>
        </w:rPr>
      </w:pPr>
    </w:p>
    <w:p w14:paraId="3480DF72">
      <w:pPr>
        <w:pStyle w:val="36"/>
        <w:ind w:left="0" w:leftChars="0" w:firstLine="0" w:firstLineChars="0"/>
        <w:rPr>
          <w:rFonts w:hint="eastAsia"/>
          <w:color w:val="auto"/>
          <w:sz w:val="24"/>
          <w:szCs w:val="24"/>
          <w:highlight w:val="none"/>
          <w:lang w:eastAsia="zh-CN"/>
        </w:rPr>
      </w:pPr>
    </w:p>
    <w:p w14:paraId="3F856D5A">
      <w:pPr>
        <w:pStyle w:val="36"/>
        <w:ind w:left="0" w:leftChars="0" w:firstLine="0" w:firstLineChars="0"/>
        <w:rPr>
          <w:rFonts w:hint="eastAsia"/>
          <w:color w:val="auto"/>
          <w:sz w:val="24"/>
          <w:szCs w:val="24"/>
          <w:highlight w:val="none"/>
          <w:lang w:eastAsia="zh-CN"/>
        </w:rPr>
      </w:pPr>
    </w:p>
    <w:p w14:paraId="50D7E4DA">
      <w:pPr>
        <w:pStyle w:val="36"/>
        <w:ind w:left="0" w:leftChars="0" w:firstLine="0" w:firstLineChars="0"/>
        <w:rPr>
          <w:rFonts w:hint="eastAsia"/>
          <w:color w:val="auto"/>
          <w:sz w:val="24"/>
          <w:szCs w:val="24"/>
          <w:highlight w:val="none"/>
          <w:lang w:eastAsia="zh-CN"/>
        </w:rPr>
      </w:pPr>
    </w:p>
    <w:p w14:paraId="0DE1AD84">
      <w:pPr>
        <w:pStyle w:val="36"/>
        <w:ind w:left="0" w:leftChars="0" w:firstLine="0" w:firstLineChars="0"/>
        <w:rPr>
          <w:rFonts w:hint="eastAsia"/>
          <w:color w:val="auto"/>
          <w:sz w:val="24"/>
          <w:szCs w:val="24"/>
          <w:highlight w:val="none"/>
          <w:lang w:eastAsia="zh-CN"/>
        </w:rPr>
      </w:pPr>
    </w:p>
    <w:p w14:paraId="4AFB43CC">
      <w:pPr>
        <w:pStyle w:val="36"/>
        <w:ind w:left="0" w:leftChars="0" w:firstLine="0" w:firstLineChars="0"/>
        <w:rPr>
          <w:rFonts w:hint="eastAsia"/>
          <w:color w:val="auto"/>
          <w:sz w:val="24"/>
          <w:szCs w:val="24"/>
          <w:highlight w:val="none"/>
          <w:lang w:eastAsia="zh-CN"/>
        </w:rPr>
      </w:pPr>
    </w:p>
    <w:p w14:paraId="7659B4F0">
      <w:pPr>
        <w:rPr>
          <w:rFonts w:hint="eastAsia" w:ascii="宋体" w:hAnsi="宋体" w:cs="宋体"/>
          <w:color w:val="auto"/>
          <w:highlight w:val="none"/>
        </w:rPr>
      </w:pPr>
    </w:p>
    <w:p w14:paraId="3044355F">
      <w:pPr>
        <w:pStyle w:val="5"/>
        <w:rPr>
          <w:rFonts w:hint="eastAsia"/>
          <w:color w:val="auto"/>
          <w:highlight w:val="none"/>
        </w:rPr>
      </w:pPr>
    </w:p>
    <w:p w14:paraId="2BC90285">
      <w:pPr>
        <w:pStyle w:val="5"/>
        <w:rPr>
          <w:rFonts w:hint="eastAsia"/>
          <w:color w:val="auto"/>
          <w:highlight w:val="none"/>
        </w:rPr>
      </w:pPr>
    </w:p>
    <w:p w14:paraId="4F8CCC92">
      <w:pPr>
        <w:keepNext/>
        <w:keepLines/>
        <w:spacing w:before="260" w:after="260"/>
        <w:jc w:val="both"/>
        <w:outlineLvl w:val="1"/>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第四章  响应文件格式</w:t>
      </w:r>
      <w:bookmarkStart w:id="13" w:name="_Toc217446082"/>
    </w:p>
    <w:bookmarkEnd w:id="13"/>
    <w:p w14:paraId="3A784C00">
      <w:pPr>
        <w:keepNext/>
        <w:keepLines/>
        <w:spacing w:before="260" w:after="260" w:line="360" w:lineRule="auto"/>
        <w:jc w:val="center"/>
        <w:outlineLvl w:val="1"/>
        <w:rPr>
          <w:rFonts w:hint="eastAsia" w:ascii="宋体" w:hAnsi="宋体" w:cs="宋体"/>
          <w:b/>
          <w:color w:val="auto"/>
          <w:sz w:val="30"/>
          <w:szCs w:val="30"/>
          <w:highlight w:val="none"/>
        </w:rPr>
      </w:pPr>
      <w:bookmarkStart w:id="14" w:name="_Toc317509430"/>
      <w:bookmarkStart w:id="15" w:name="_Toc325464859"/>
      <w:bookmarkStart w:id="16" w:name="_Toc217446085"/>
      <w:r>
        <w:rPr>
          <w:rFonts w:hint="eastAsia" w:ascii="宋体" w:hAnsi="宋体" w:cs="宋体"/>
          <w:b/>
          <w:color w:val="auto"/>
          <w:sz w:val="30"/>
          <w:szCs w:val="30"/>
          <w:highlight w:val="none"/>
        </w:rPr>
        <w:t>一、法定代表人授权委托书</w:t>
      </w:r>
    </w:p>
    <w:p w14:paraId="7B79A14E">
      <w:pPr>
        <w:spacing w:line="360" w:lineRule="auto"/>
        <w:jc w:val="left"/>
        <w:rPr>
          <w:rFonts w:ascii="宋体" w:hAnsi="宋体"/>
          <w:color w:val="auto"/>
          <w:sz w:val="30"/>
          <w:szCs w:val="30"/>
          <w:highlight w:val="none"/>
        </w:rPr>
      </w:pPr>
      <w:r>
        <w:rPr>
          <w:rFonts w:hint="eastAsia" w:ascii="宋体" w:hAnsi="宋体"/>
          <w:color w:val="auto"/>
          <w:sz w:val="30"/>
          <w:szCs w:val="30"/>
          <w:highlight w:val="none"/>
        </w:rPr>
        <w:t>致：</w:t>
      </w:r>
      <w:r>
        <w:rPr>
          <w:rFonts w:hint="eastAsia" w:ascii="宋体" w:hAnsi="宋体"/>
          <w:color w:val="auto"/>
          <w:sz w:val="30"/>
          <w:szCs w:val="30"/>
          <w:highlight w:val="none"/>
          <w:u w:val="single"/>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rPr>
        <w:t xml:space="preserve">（采购人名称）：   </w:t>
      </w:r>
    </w:p>
    <w:p w14:paraId="5C648F21">
      <w:pPr>
        <w:spacing w:line="360" w:lineRule="auto"/>
        <w:ind w:firstLine="600" w:firstLineChars="200"/>
        <w:jc w:val="left"/>
        <w:rPr>
          <w:rFonts w:ascii="宋体" w:hAnsi="宋体"/>
          <w:color w:val="auto"/>
          <w:sz w:val="30"/>
          <w:szCs w:val="30"/>
          <w:highlight w:val="none"/>
        </w:rPr>
      </w:pPr>
      <w:r>
        <w:rPr>
          <w:rFonts w:hint="eastAsia" w:ascii="宋体" w:hAnsi="宋体"/>
          <w:color w:val="auto"/>
          <w:sz w:val="30"/>
          <w:szCs w:val="30"/>
          <w:highlight w:val="none"/>
        </w:rPr>
        <w:t>本人</w:t>
      </w:r>
      <w:r>
        <w:rPr>
          <w:rFonts w:hint="eastAsia" w:ascii="宋体" w:hAnsi="宋体"/>
          <w:color w:val="auto"/>
          <w:sz w:val="30"/>
          <w:szCs w:val="30"/>
          <w:highlight w:val="none"/>
          <w:u w:val="single"/>
        </w:rPr>
        <w:t xml:space="preserve">          （姓名） </w:t>
      </w:r>
      <w:r>
        <w:rPr>
          <w:rFonts w:hint="eastAsia" w:ascii="宋体" w:hAnsi="宋体"/>
          <w:color w:val="auto"/>
          <w:sz w:val="30"/>
          <w:szCs w:val="30"/>
          <w:highlight w:val="none"/>
        </w:rPr>
        <w:t>系</w:t>
      </w:r>
      <w:r>
        <w:rPr>
          <w:rFonts w:hint="eastAsia" w:ascii="宋体" w:hAnsi="宋体"/>
          <w:color w:val="auto"/>
          <w:sz w:val="30"/>
          <w:szCs w:val="30"/>
          <w:highlight w:val="none"/>
          <w:u w:val="single"/>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 xml:space="preserve">             （响应人全称）</w:t>
      </w:r>
      <w:r>
        <w:rPr>
          <w:rFonts w:hint="eastAsia" w:ascii="宋体" w:hAnsi="宋体"/>
          <w:color w:val="auto"/>
          <w:sz w:val="30"/>
          <w:szCs w:val="30"/>
          <w:highlight w:val="none"/>
        </w:rPr>
        <w:t>的法定代表人，现授权委托</w:t>
      </w:r>
      <w:r>
        <w:rPr>
          <w:rFonts w:hint="eastAsia" w:ascii="宋体" w:hAnsi="宋体"/>
          <w:color w:val="auto"/>
          <w:sz w:val="30"/>
          <w:szCs w:val="30"/>
          <w:highlight w:val="none"/>
          <w:u w:val="single"/>
        </w:rPr>
        <w:t xml:space="preserve">          （被委托人姓名、职务）</w:t>
      </w:r>
      <w:r>
        <w:rPr>
          <w:rFonts w:hint="eastAsia" w:ascii="宋体" w:hAnsi="宋体"/>
          <w:color w:val="auto"/>
          <w:sz w:val="30"/>
          <w:szCs w:val="30"/>
          <w:highlight w:val="none"/>
        </w:rPr>
        <w:t>为我公司代理人，以本公司的名义参加</w:t>
      </w:r>
      <w:r>
        <w:rPr>
          <w:rFonts w:hint="eastAsia" w:ascii="宋体" w:hAnsi="宋体"/>
          <w:color w:val="auto"/>
          <w:sz w:val="30"/>
          <w:szCs w:val="30"/>
          <w:highlight w:val="none"/>
          <w:u w:val="single"/>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 xml:space="preserve">          （项目名称） </w:t>
      </w:r>
      <w:r>
        <w:rPr>
          <w:rFonts w:hint="eastAsia" w:ascii="宋体" w:hAnsi="宋体"/>
          <w:color w:val="auto"/>
          <w:sz w:val="30"/>
          <w:szCs w:val="30"/>
          <w:highlight w:val="none"/>
        </w:rPr>
        <w:t>询价活动。代理人在询价活动过程中所签署的一切文件和处理与之有关的一切事务，均为代表本公司的行为，与本人的行为具有同等法律效力。本公司将承担代理人行为的一切法律责任和后果。</w:t>
      </w:r>
    </w:p>
    <w:p w14:paraId="013137F9">
      <w:pPr>
        <w:spacing w:line="360" w:lineRule="auto"/>
        <w:ind w:firstLine="600" w:firstLineChars="200"/>
        <w:jc w:val="left"/>
        <w:rPr>
          <w:rFonts w:ascii="宋体" w:hAnsi="宋体"/>
          <w:color w:val="auto"/>
          <w:sz w:val="30"/>
          <w:szCs w:val="30"/>
          <w:highlight w:val="none"/>
        </w:rPr>
      </w:pPr>
      <w:r>
        <w:rPr>
          <w:rFonts w:hint="eastAsia" w:ascii="宋体" w:hAnsi="宋体"/>
          <w:color w:val="auto"/>
          <w:sz w:val="30"/>
          <w:szCs w:val="30"/>
          <w:highlight w:val="none"/>
        </w:rPr>
        <w:t>代理人无转委托权，特此委托。</w:t>
      </w:r>
    </w:p>
    <w:p w14:paraId="6F866FFE">
      <w:pPr>
        <w:spacing w:line="360" w:lineRule="auto"/>
        <w:jc w:val="left"/>
        <w:rPr>
          <w:rFonts w:ascii="宋体" w:hAnsi="宋体"/>
          <w:color w:val="auto"/>
          <w:sz w:val="30"/>
          <w:szCs w:val="30"/>
          <w:highlight w:val="none"/>
        </w:rPr>
      </w:pPr>
    </w:p>
    <w:p w14:paraId="13A5A3F8">
      <w:pPr>
        <w:spacing w:line="360" w:lineRule="auto"/>
        <w:ind w:firstLine="1800" w:firstLineChars="600"/>
        <w:jc w:val="both"/>
        <w:rPr>
          <w:rFonts w:ascii="宋体" w:hAnsi="宋体"/>
          <w:color w:val="auto"/>
          <w:sz w:val="30"/>
          <w:szCs w:val="30"/>
          <w:highlight w:val="none"/>
        </w:rPr>
      </w:pPr>
      <w:r>
        <w:rPr>
          <w:rFonts w:hint="eastAsia" w:ascii="宋体" w:hAnsi="宋体"/>
          <w:color w:val="auto"/>
          <w:sz w:val="30"/>
          <w:szCs w:val="30"/>
          <w:highlight w:val="none"/>
        </w:rPr>
        <w:t>代理人：</w:t>
      </w:r>
      <w:r>
        <w:rPr>
          <w:rFonts w:hint="eastAsia" w:ascii="宋体" w:hAnsi="宋体"/>
          <w:color w:val="auto"/>
          <w:sz w:val="30"/>
          <w:szCs w:val="30"/>
          <w:highlight w:val="none"/>
          <w:u w:val="single"/>
        </w:rPr>
        <w:t xml:space="preserve">       （签字）</w:t>
      </w:r>
      <w:r>
        <w:rPr>
          <w:rFonts w:hint="eastAsia" w:ascii="宋体" w:hAnsi="宋体"/>
          <w:color w:val="auto"/>
          <w:sz w:val="30"/>
          <w:szCs w:val="30"/>
          <w:highlight w:val="none"/>
        </w:rPr>
        <w:t>性别：</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年龄：</w:t>
      </w:r>
      <w:r>
        <w:rPr>
          <w:rFonts w:hint="eastAsia" w:ascii="宋体" w:hAnsi="宋体"/>
          <w:color w:val="auto"/>
          <w:sz w:val="30"/>
          <w:szCs w:val="30"/>
          <w:highlight w:val="none"/>
          <w:u w:val="single"/>
        </w:rPr>
        <w:t xml:space="preserve">     </w:t>
      </w:r>
    </w:p>
    <w:p w14:paraId="0147040C">
      <w:pPr>
        <w:spacing w:line="360" w:lineRule="auto"/>
        <w:ind w:firstLine="1800" w:firstLineChars="600"/>
        <w:jc w:val="both"/>
        <w:rPr>
          <w:rFonts w:ascii="宋体" w:hAnsi="宋体"/>
          <w:color w:val="auto"/>
          <w:sz w:val="30"/>
          <w:szCs w:val="30"/>
          <w:highlight w:val="none"/>
        </w:rPr>
      </w:pPr>
      <w:r>
        <w:rPr>
          <w:rFonts w:hint="eastAsia" w:ascii="宋体" w:hAnsi="宋体"/>
          <w:color w:val="auto"/>
          <w:sz w:val="30"/>
          <w:szCs w:val="30"/>
          <w:highlight w:val="none"/>
        </w:rPr>
        <w:t>身份证号码：</w:t>
      </w:r>
      <w:r>
        <w:rPr>
          <w:rFonts w:hint="eastAsia" w:ascii="宋体" w:hAnsi="宋体"/>
          <w:color w:val="auto"/>
          <w:sz w:val="30"/>
          <w:szCs w:val="30"/>
          <w:highlight w:val="none"/>
          <w:u w:val="single"/>
        </w:rPr>
        <w:t xml:space="preserve">                                 </w:t>
      </w:r>
    </w:p>
    <w:p w14:paraId="53B046D6">
      <w:pPr>
        <w:spacing w:line="360" w:lineRule="auto"/>
        <w:ind w:firstLine="1800" w:firstLineChars="600"/>
        <w:jc w:val="both"/>
        <w:rPr>
          <w:rFonts w:ascii="宋体" w:hAnsi="宋体"/>
          <w:color w:val="auto"/>
          <w:sz w:val="30"/>
          <w:szCs w:val="30"/>
          <w:highlight w:val="none"/>
          <w:u w:val="single"/>
        </w:rPr>
      </w:pPr>
      <w:r>
        <w:rPr>
          <w:rFonts w:hint="eastAsia" w:ascii="宋体" w:hAnsi="宋体"/>
          <w:color w:val="auto"/>
          <w:sz w:val="30"/>
          <w:szCs w:val="30"/>
          <w:highlight w:val="none"/>
        </w:rPr>
        <w:t>响应人（盖章）：</w:t>
      </w:r>
      <w:r>
        <w:rPr>
          <w:rFonts w:hint="eastAsia" w:ascii="宋体" w:hAnsi="宋体"/>
          <w:color w:val="auto"/>
          <w:sz w:val="30"/>
          <w:szCs w:val="30"/>
          <w:highlight w:val="none"/>
          <w:u w:val="single"/>
        </w:rPr>
        <w:t xml:space="preserve">                              </w:t>
      </w:r>
    </w:p>
    <w:p w14:paraId="374F5AE4">
      <w:pPr>
        <w:spacing w:line="360" w:lineRule="auto"/>
        <w:ind w:firstLine="1800" w:firstLineChars="600"/>
        <w:jc w:val="both"/>
        <w:rPr>
          <w:rFonts w:ascii="宋体" w:hAnsi="宋体"/>
          <w:color w:val="auto"/>
          <w:sz w:val="30"/>
          <w:szCs w:val="30"/>
          <w:highlight w:val="none"/>
          <w:u w:val="single"/>
        </w:rPr>
      </w:pPr>
      <w:r>
        <w:rPr>
          <w:rFonts w:hint="eastAsia" w:ascii="宋体" w:hAnsi="宋体"/>
          <w:color w:val="auto"/>
          <w:sz w:val="30"/>
          <w:szCs w:val="30"/>
          <w:highlight w:val="none"/>
        </w:rPr>
        <w:t>法定代表人（签字或盖章）：</w:t>
      </w:r>
      <w:r>
        <w:rPr>
          <w:rFonts w:hint="eastAsia" w:ascii="宋体" w:hAnsi="宋体"/>
          <w:color w:val="auto"/>
          <w:sz w:val="30"/>
          <w:szCs w:val="30"/>
          <w:highlight w:val="none"/>
          <w:u w:val="single"/>
        </w:rPr>
        <w:t xml:space="preserve">                    </w:t>
      </w:r>
    </w:p>
    <w:p w14:paraId="5B81F3B1">
      <w:pPr>
        <w:spacing w:line="360" w:lineRule="auto"/>
        <w:ind w:firstLine="1800" w:firstLineChars="600"/>
        <w:jc w:val="both"/>
        <w:rPr>
          <w:rFonts w:ascii="宋体" w:hAnsi="宋体"/>
          <w:color w:val="auto"/>
          <w:sz w:val="30"/>
          <w:szCs w:val="30"/>
          <w:highlight w:val="none"/>
        </w:rPr>
      </w:pPr>
      <w:r>
        <w:rPr>
          <w:rFonts w:hint="eastAsia" w:ascii="宋体" w:hAnsi="宋体"/>
          <w:color w:val="auto"/>
          <w:sz w:val="30"/>
          <w:szCs w:val="30"/>
          <w:highlight w:val="none"/>
        </w:rPr>
        <w:t>授权委托日期：</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 xml:space="preserve">月 </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w:t>
      </w:r>
    </w:p>
    <w:p w14:paraId="7EA6D862">
      <w:pPr>
        <w:spacing w:line="360" w:lineRule="auto"/>
        <w:jc w:val="left"/>
        <w:rPr>
          <w:rFonts w:ascii="宋体" w:hAnsi="宋体"/>
          <w:color w:val="auto"/>
          <w:sz w:val="30"/>
          <w:szCs w:val="30"/>
          <w:highlight w:val="none"/>
        </w:rPr>
      </w:pPr>
    </w:p>
    <w:p w14:paraId="00BA1DEB">
      <w:pPr>
        <w:spacing w:line="360" w:lineRule="auto"/>
        <w:jc w:val="left"/>
        <w:rPr>
          <w:rFonts w:ascii="宋体" w:hAnsi="宋体"/>
          <w:color w:val="auto"/>
          <w:sz w:val="30"/>
          <w:szCs w:val="30"/>
          <w:highlight w:val="none"/>
        </w:rPr>
      </w:pPr>
      <w:r>
        <w:rPr>
          <w:rFonts w:hint="eastAsia" w:ascii="宋体" w:hAnsi="宋体"/>
          <w:color w:val="auto"/>
          <w:sz w:val="30"/>
          <w:szCs w:val="30"/>
          <w:highlight w:val="none"/>
        </w:rPr>
        <w:t>注：1、附法定代表人及委托代理人身份证复印件并加盖单位公章。</w:t>
      </w:r>
    </w:p>
    <w:p w14:paraId="6608CEF0">
      <w:pPr>
        <w:spacing w:line="360" w:lineRule="auto"/>
        <w:ind w:firstLine="600" w:firstLineChars="200"/>
        <w:rPr>
          <w:rFonts w:hint="eastAsia" w:ascii="宋体" w:hAnsi="宋体" w:cs="宋体"/>
          <w:b/>
          <w:color w:val="auto"/>
          <w:sz w:val="30"/>
          <w:szCs w:val="30"/>
          <w:highlight w:val="none"/>
        </w:rPr>
      </w:pPr>
      <w:r>
        <w:rPr>
          <w:rFonts w:hint="eastAsia" w:ascii="宋体" w:hAnsi="宋体"/>
          <w:color w:val="auto"/>
          <w:sz w:val="30"/>
          <w:szCs w:val="30"/>
          <w:highlight w:val="none"/>
        </w:rPr>
        <w:t>2、响应人的法定代表人直接参加询价活动的，不提供授权书。</w:t>
      </w:r>
      <w:bookmarkEnd w:id="14"/>
      <w:bookmarkEnd w:id="15"/>
      <w:bookmarkEnd w:id="16"/>
      <w:bookmarkStart w:id="17" w:name="_Toc217446087"/>
      <w:bookmarkStart w:id="18" w:name="_Toc317509431"/>
      <w:bookmarkStart w:id="19" w:name="_Toc325464860"/>
    </w:p>
    <w:p w14:paraId="473255EE">
      <w:pPr>
        <w:keepNext/>
        <w:keepLines/>
        <w:spacing w:before="260" w:after="260"/>
        <w:jc w:val="both"/>
        <w:outlineLvl w:val="1"/>
        <w:rPr>
          <w:rFonts w:hint="eastAsia" w:ascii="宋体" w:hAnsi="宋体" w:cs="宋体"/>
          <w:b/>
          <w:color w:val="auto"/>
          <w:sz w:val="32"/>
          <w:szCs w:val="32"/>
          <w:highlight w:val="none"/>
        </w:rPr>
      </w:pPr>
    </w:p>
    <w:p w14:paraId="54B2241E">
      <w:pPr>
        <w:pStyle w:val="5"/>
        <w:ind w:left="0" w:leftChars="-200" w:hanging="420" w:hangingChars="200"/>
        <w:rPr>
          <w:rFonts w:hint="eastAsia"/>
          <w:color w:val="auto"/>
          <w:highlight w:val="none"/>
        </w:rPr>
        <w:sectPr>
          <w:headerReference r:id="rId5" w:type="default"/>
          <w:footerReference r:id="rId6" w:type="default"/>
          <w:pgSz w:w="11906" w:h="16838"/>
          <w:pgMar w:top="1247" w:right="1134" w:bottom="1247" w:left="1440" w:header="851" w:footer="992" w:gutter="0"/>
          <w:pgBorders>
            <w:top w:val="none" w:sz="0" w:space="0"/>
            <w:left w:val="none" w:sz="0" w:space="0"/>
            <w:bottom w:val="none" w:sz="0" w:space="0"/>
            <w:right w:val="none" w:sz="0" w:space="0"/>
          </w:pgBorders>
          <w:cols w:space="720" w:num="1"/>
          <w:docGrid w:linePitch="312" w:charSpace="0"/>
        </w:sectPr>
      </w:pPr>
    </w:p>
    <w:bookmarkEnd w:id="17"/>
    <w:bookmarkEnd w:id="18"/>
    <w:p w14:paraId="04CDDC38">
      <w:pPr>
        <w:keepNext/>
        <w:keepLines/>
        <w:numPr>
          <w:ilvl w:val="0"/>
          <w:numId w:val="2"/>
        </w:numPr>
        <w:spacing w:before="260" w:after="260"/>
        <w:ind w:left="-75" w:leftChars="0" w:firstLine="3855" w:firstLineChars="0"/>
        <w:jc w:val="both"/>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报价表</w:t>
      </w:r>
      <w:bookmarkEnd w:id="19"/>
    </w:p>
    <w:tbl>
      <w:tblPr>
        <w:tblStyle w:val="20"/>
        <w:tblW w:w="10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1756"/>
        <w:gridCol w:w="1316"/>
        <w:gridCol w:w="870"/>
        <w:gridCol w:w="1080"/>
        <w:gridCol w:w="1080"/>
        <w:gridCol w:w="1050"/>
        <w:gridCol w:w="2133"/>
        <w:gridCol w:w="1095"/>
      </w:tblGrid>
      <w:tr w14:paraId="7844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0957" w:type="dxa"/>
            <w:gridSpan w:val="9"/>
            <w:tcBorders>
              <w:top w:val="nil"/>
              <w:left w:val="nil"/>
              <w:bottom w:val="nil"/>
              <w:right w:val="nil"/>
            </w:tcBorders>
            <w:shd w:val="clear" w:color="auto" w:fill="auto"/>
            <w:noWrap/>
            <w:vAlign w:val="center"/>
          </w:tcPr>
          <w:p w14:paraId="0E146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44"/>
                <w:szCs w:val="44"/>
                <w:u w:val="none"/>
              </w:rPr>
            </w:pPr>
            <w:bookmarkStart w:id="20" w:name="_Toc325464862"/>
            <w:r>
              <w:rPr>
                <w:rFonts w:hint="eastAsia" w:ascii="宋体" w:hAnsi="宋体" w:eastAsia="宋体" w:cs="宋体"/>
                <w:i w:val="0"/>
                <w:iCs w:val="0"/>
                <w:color w:val="000000"/>
                <w:kern w:val="0"/>
                <w:sz w:val="44"/>
                <w:szCs w:val="44"/>
                <w:u w:val="none"/>
                <w:lang w:val="en-US" w:eastAsia="zh-CN" w:bidi="ar"/>
              </w:rPr>
              <w:t>2026年第二批办公用品采购计划清单</w:t>
            </w:r>
          </w:p>
        </w:tc>
      </w:tr>
      <w:tr w14:paraId="738D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C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1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2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A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0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8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0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B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C8F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2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6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晨光孔庙祈福按动笔（0.5）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0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AGPK3560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D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C8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DF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3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59055</wp:posOffset>
                  </wp:positionH>
                  <wp:positionV relativeFrom="paragraph">
                    <wp:posOffset>114935</wp:posOffset>
                  </wp:positionV>
                  <wp:extent cx="1198245" cy="750570"/>
                  <wp:effectExtent l="0" t="0" r="1905" b="11430"/>
                  <wp:wrapNone/>
                  <wp:docPr id="82" name="图片_29"/>
                  <wp:cNvGraphicFramePr/>
                  <a:graphic xmlns:a="http://schemas.openxmlformats.org/drawingml/2006/main">
                    <a:graphicData uri="http://schemas.openxmlformats.org/drawingml/2006/picture">
                      <pic:pic xmlns:pic="http://schemas.openxmlformats.org/drawingml/2006/picture">
                        <pic:nvPicPr>
                          <pic:cNvPr id="82" name="图片_29"/>
                          <pic:cNvPicPr/>
                        </pic:nvPicPr>
                        <pic:blipFill>
                          <a:blip r:embed="rId8"/>
                          <a:stretch>
                            <a:fillRect/>
                          </a:stretch>
                        </pic:blipFill>
                        <pic:spPr>
                          <a:xfrm>
                            <a:off x="0" y="0"/>
                            <a:ext cx="1198245" cy="75057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26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C1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A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4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2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0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A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6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8F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F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47625</wp:posOffset>
                  </wp:positionV>
                  <wp:extent cx="1070610" cy="1028700"/>
                  <wp:effectExtent l="0" t="0" r="15240" b="0"/>
                  <wp:wrapNone/>
                  <wp:docPr id="96" name="图片_1"/>
                  <wp:cNvGraphicFramePr/>
                  <a:graphic xmlns:a="http://schemas.openxmlformats.org/drawingml/2006/main">
                    <a:graphicData uri="http://schemas.openxmlformats.org/drawingml/2006/picture">
                      <pic:pic xmlns:pic="http://schemas.openxmlformats.org/drawingml/2006/picture">
                        <pic:nvPicPr>
                          <pic:cNvPr id="96" name="图片_1"/>
                          <pic:cNvPicPr/>
                        </pic:nvPicPr>
                        <pic:blipFill>
                          <a:blip r:embed="rId9"/>
                          <a:stretch>
                            <a:fillRect/>
                          </a:stretch>
                        </pic:blipFill>
                        <pic:spPr>
                          <a:xfrm>
                            <a:off x="0" y="0"/>
                            <a:ext cx="1070610" cy="102870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34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573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9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7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晨光计算器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D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ADG98120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5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B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09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CD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1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95250</wp:posOffset>
                  </wp:positionV>
                  <wp:extent cx="1081405" cy="932815"/>
                  <wp:effectExtent l="0" t="0" r="4445" b="635"/>
                  <wp:wrapNone/>
                  <wp:docPr id="94" name="图片_2"/>
                  <wp:cNvGraphicFramePr/>
                  <a:graphic xmlns:a="http://schemas.openxmlformats.org/drawingml/2006/main">
                    <a:graphicData uri="http://schemas.openxmlformats.org/drawingml/2006/picture">
                      <pic:pic xmlns:pic="http://schemas.openxmlformats.org/drawingml/2006/picture">
                        <pic:nvPicPr>
                          <pic:cNvPr id="94" name="图片_2"/>
                          <pic:cNvPicPr/>
                        </pic:nvPicPr>
                        <pic:blipFill>
                          <a:blip r:embed="rId10"/>
                          <a:stretch>
                            <a:fillRect/>
                          </a:stretch>
                        </pic:blipFill>
                        <pic:spPr>
                          <a:xfrm>
                            <a:off x="0" y="0"/>
                            <a:ext cx="1081405" cy="93281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6A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44B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B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8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全心塑料文件盒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9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5.5公分厚，A4尺寸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6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5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E8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03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8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38100</wp:posOffset>
                  </wp:positionV>
                  <wp:extent cx="1172210" cy="1037590"/>
                  <wp:effectExtent l="0" t="0" r="8890" b="10160"/>
                  <wp:wrapNone/>
                  <wp:docPr id="83" name="图片_3"/>
                  <wp:cNvGraphicFramePr/>
                  <a:graphic xmlns:a="http://schemas.openxmlformats.org/drawingml/2006/main">
                    <a:graphicData uri="http://schemas.openxmlformats.org/drawingml/2006/picture">
                      <pic:pic xmlns:pic="http://schemas.openxmlformats.org/drawingml/2006/picture">
                        <pic:nvPicPr>
                          <pic:cNvPr id="83" name="图片_3"/>
                          <pic:cNvPicPr/>
                        </pic:nvPicPr>
                        <pic:blipFill>
                          <a:blip r:embed="rId11"/>
                          <a:stretch>
                            <a:fillRect/>
                          </a:stretch>
                        </pic:blipFill>
                        <pic:spPr>
                          <a:xfrm>
                            <a:off x="0" y="0"/>
                            <a:ext cx="1172210" cy="103759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99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F57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A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7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晨光小妞扣推动橡皮</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E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AXPQ4208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7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3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A4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8C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F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66675</wp:posOffset>
                  </wp:positionV>
                  <wp:extent cx="1047750" cy="1009650"/>
                  <wp:effectExtent l="0" t="0" r="0" b="0"/>
                  <wp:wrapNone/>
                  <wp:docPr id="93" name="图片_4"/>
                  <wp:cNvGraphicFramePr/>
                  <a:graphic xmlns:a="http://schemas.openxmlformats.org/drawingml/2006/main">
                    <a:graphicData uri="http://schemas.openxmlformats.org/drawingml/2006/picture">
                      <pic:pic xmlns:pic="http://schemas.openxmlformats.org/drawingml/2006/picture">
                        <pic:nvPicPr>
                          <pic:cNvPr id="93" name="图片_4"/>
                          <pic:cNvPicPr/>
                        </pic:nvPicPr>
                        <pic:blipFill>
                          <a:blip r:embed="rId12"/>
                          <a:stretch>
                            <a:fillRect/>
                          </a:stretch>
                        </pic:blipFill>
                        <pic:spPr>
                          <a:xfrm>
                            <a:off x="0" y="0"/>
                            <a:ext cx="1047750" cy="100965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9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2B7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B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9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透明胶（大号）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E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宽60mm*长60m,高粘加厚款，超透明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0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E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B4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98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D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46990</wp:posOffset>
                  </wp:positionV>
                  <wp:extent cx="1240790" cy="1019810"/>
                  <wp:effectExtent l="0" t="0" r="16510" b="8890"/>
                  <wp:wrapNone/>
                  <wp:docPr id="95" name="图片_27"/>
                  <wp:cNvGraphicFramePr/>
                  <a:graphic xmlns:a="http://schemas.openxmlformats.org/drawingml/2006/main">
                    <a:graphicData uri="http://schemas.openxmlformats.org/drawingml/2006/picture">
                      <pic:pic xmlns:pic="http://schemas.openxmlformats.org/drawingml/2006/picture">
                        <pic:nvPicPr>
                          <pic:cNvPr id="95" name="图片_27"/>
                          <pic:cNvPicPr/>
                        </pic:nvPicPr>
                        <pic:blipFill>
                          <a:blip r:embed="rId13"/>
                          <a:stretch>
                            <a:fillRect/>
                          </a:stretch>
                        </pic:blipFill>
                        <pic:spPr>
                          <a:xfrm>
                            <a:off x="0" y="0"/>
                            <a:ext cx="1240790" cy="101981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C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w:t>
            </w:r>
          </w:p>
        </w:tc>
      </w:tr>
      <w:tr w14:paraId="206C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E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2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晨光固体胶</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3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15g一支，12支/盒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B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0185">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25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4D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7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17780</wp:posOffset>
                  </wp:positionH>
                  <wp:positionV relativeFrom="paragraph">
                    <wp:posOffset>63500</wp:posOffset>
                  </wp:positionV>
                  <wp:extent cx="1238250" cy="999490"/>
                  <wp:effectExtent l="0" t="0" r="0" b="10160"/>
                  <wp:wrapNone/>
                  <wp:docPr id="100" name="图片_5"/>
                  <wp:cNvGraphicFramePr/>
                  <a:graphic xmlns:a="http://schemas.openxmlformats.org/drawingml/2006/main">
                    <a:graphicData uri="http://schemas.openxmlformats.org/drawingml/2006/picture">
                      <pic:pic xmlns:pic="http://schemas.openxmlformats.org/drawingml/2006/picture">
                        <pic:nvPicPr>
                          <pic:cNvPr id="100" name="图片_5"/>
                          <pic:cNvPicPr/>
                        </pic:nvPicPr>
                        <pic:blipFill>
                          <a:blip r:embed="rId14"/>
                          <a:stretch>
                            <a:fillRect/>
                          </a:stretch>
                        </pic:blipFill>
                        <pic:spPr>
                          <a:xfrm>
                            <a:off x="0" y="0"/>
                            <a:ext cx="1238250" cy="99949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A2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460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4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1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闪迪至尊高速酷烁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F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64GB</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D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8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9C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B5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C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45720</wp:posOffset>
                  </wp:positionV>
                  <wp:extent cx="1226185" cy="942340"/>
                  <wp:effectExtent l="0" t="0" r="12065" b="10160"/>
                  <wp:wrapNone/>
                  <wp:docPr id="81" name="图片_6"/>
                  <wp:cNvGraphicFramePr/>
                  <a:graphic xmlns:a="http://schemas.openxmlformats.org/drawingml/2006/main">
                    <a:graphicData uri="http://schemas.openxmlformats.org/drawingml/2006/picture">
                      <pic:pic xmlns:pic="http://schemas.openxmlformats.org/drawingml/2006/picture">
                        <pic:nvPicPr>
                          <pic:cNvPr id="81" name="图片_6"/>
                          <pic:cNvPicPr/>
                        </pic:nvPicPr>
                        <pic:blipFill>
                          <a:blip r:embed="rId15"/>
                          <a:stretch>
                            <a:fillRect/>
                          </a:stretch>
                        </pic:blipFill>
                        <pic:spPr>
                          <a:xfrm>
                            <a:off x="0" y="0"/>
                            <a:ext cx="1226185" cy="94234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E4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F29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B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B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心相印抽纸盒装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6盒/提，90抽/盒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E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1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ED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03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B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45720</wp:posOffset>
                  </wp:positionV>
                  <wp:extent cx="1273810" cy="1009650"/>
                  <wp:effectExtent l="0" t="0" r="2540" b="0"/>
                  <wp:wrapNone/>
                  <wp:docPr id="99" name="图片_7"/>
                  <wp:cNvGraphicFramePr/>
                  <a:graphic xmlns:a="http://schemas.openxmlformats.org/drawingml/2006/main">
                    <a:graphicData uri="http://schemas.openxmlformats.org/drawingml/2006/picture">
                      <pic:pic xmlns:pic="http://schemas.openxmlformats.org/drawingml/2006/picture">
                        <pic:nvPicPr>
                          <pic:cNvPr id="99" name="图片_7"/>
                          <pic:cNvPicPr/>
                        </pic:nvPicPr>
                        <pic:blipFill>
                          <a:blip r:embed="rId16"/>
                          <a:stretch>
                            <a:fillRect/>
                          </a:stretch>
                        </pic:blipFill>
                        <pic:spPr>
                          <a:xfrm>
                            <a:off x="0" y="0"/>
                            <a:ext cx="1273810" cy="100965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B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生产日期为近三个月内有效</w:t>
            </w:r>
          </w:p>
        </w:tc>
      </w:tr>
      <w:tr w14:paraId="3E1F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4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B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清风手擦纸</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A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20包/件，200抽/包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D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E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EA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4B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0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-27940</wp:posOffset>
                  </wp:positionH>
                  <wp:positionV relativeFrom="paragraph">
                    <wp:posOffset>50800</wp:posOffset>
                  </wp:positionV>
                  <wp:extent cx="1282700" cy="1009015"/>
                  <wp:effectExtent l="0" t="0" r="12700" b="635"/>
                  <wp:wrapNone/>
                  <wp:docPr id="91" name="图片_28"/>
                  <wp:cNvGraphicFramePr/>
                  <a:graphic xmlns:a="http://schemas.openxmlformats.org/drawingml/2006/main">
                    <a:graphicData uri="http://schemas.openxmlformats.org/drawingml/2006/picture">
                      <pic:pic xmlns:pic="http://schemas.openxmlformats.org/drawingml/2006/picture">
                        <pic:nvPicPr>
                          <pic:cNvPr id="91" name="图片_28"/>
                          <pic:cNvPicPr/>
                        </pic:nvPicPr>
                        <pic:blipFill>
                          <a:blip r:embed="rId17"/>
                          <a:stretch>
                            <a:fillRect/>
                          </a:stretch>
                        </pic:blipFill>
                        <pic:spPr>
                          <a:xfrm>
                            <a:off x="0" y="0"/>
                            <a:ext cx="1282700" cy="100901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8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生产日期为近三个月内有效</w:t>
            </w:r>
          </w:p>
        </w:tc>
      </w:tr>
      <w:tr w14:paraId="19AF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0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3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 电池</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F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B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F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D0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26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4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50165</wp:posOffset>
                  </wp:positionV>
                  <wp:extent cx="1255395" cy="933450"/>
                  <wp:effectExtent l="0" t="0" r="1905" b="0"/>
                  <wp:wrapNone/>
                  <wp:docPr id="101" name="图片_9"/>
                  <wp:cNvGraphicFramePr/>
                  <a:graphic xmlns:a="http://schemas.openxmlformats.org/drawingml/2006/main">
                    <a:graphicData uri="http://schemas.openxmlformats.org/drawingml/2006/picture">
                      <pic:pic xmlns:pic="http://schemas.openxmlformats.org/drawingml/2006/picture">
                        <pic:nvPicPr>
                          <pic:cNvPr id="101" name="图片_9"/>
                          <pic:cNvPicPr/>
                        </pic:nvPicPr>
                        <pic:blipFill>
                          <a:blip r:embed="rId18"/>
                          <a:stretch>
                            <a:fillRect/>
                          </a:stretch>
                        </pic:blipFill>
                        <pic:spPr>
                          <a:xfrm>
                            <a:off x="0" y="0"/>
                            <a:ext cx="1255395" cy="93345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D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生产日期为近三个月内有效</w:t>
            </w:r>
          </w:p>
        </w:tc>
      </w:tr>
      <w:tr w14:paraId="3E6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2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A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晨光纸杯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5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ARC92512，40提/件，50个/提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7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F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A4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E4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4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wp:posOffset>
                  </wp:positionH>
                  <wp:positionV relativeFrom="paragraph">
                    <wp:posOffset>48895</wp:posOffset>
                  </wp:positionV>
                  <wp:extent cx="1243965" cy="943610"/>
                  <wp:effectExtent l="0" t="0" r="13335" b="8890"/>
                  <wp:wrapNone/>
                  <wp:docPr id="102" name="图片_10"/>
                  <wp:cNvGraphicFramePr/>
                  <a:graphic xmlns:a="http://schemas.openxmlformats.org/drawingml/2006/main">
                    <a:graphicData uri="http://schemas.openxmlformats.org/drawingml/2006/picture">
                      <pic:pic xmlns:pic="http://schemas.openxmlformats.org/drawingml/2006/picture">
                        <pic:nvPicPr>
                          <pic:cNvPr id="102" name="图片_10"/>
                          <pic:cNvPicPr/>
                        </pic:nvPicPr>
                        <pic:blipFill>
                          <a:blip r:embed="rId19"/>
                          <a:stretch>
                            <a:fillRect/>
                          </a:stretch>
                        </pic:blipFill>
                        <pic:spPr>
                          <a:xfrm>
                            <a:off x="0" y="0"/>
                            <a:ext cx="1243965" cy="94361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B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生产日期为近三个月内有效</w:t>
            </w:r>
          </w:p>
        </w:tc>
      </w:tr>
      <w:tr w14:paraId="5F21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4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3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檀香(高级印度奇楠香)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宝顺牌，80盒/件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7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8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08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47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9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-17780</wp:posOffset>
                  </wp:positionH>
                  <wp:positionV relativeFrom="paragraph">
                    <wp:posOffset>56515</wp:posOffset>
                  </wp:positionV>
                  <wp:extent cx="1236980" cy="914400"/>
                  <wp:effectExtent l="0" t="0" r="1270" b="0"/>
                  <wp:wrapNone/>
                  <wp:docPr id="97" name="图片_11"/>
                  <wp:cNvGraphicFramePr/>
                  <a:graphic xmlns:a="http://schemas.openxmlformats.org/drawingml/2006/main">
                    <a:graphicData uri="http://schemas.openxmlformats.org/drawingml/2006/picture">
                      <pic:pic xmlns:pic="http://schemas.openxmlformats.org/drawingml/2006/picture">
                        <pic:nvPicPr>
                          <pic:cNvPr id="97" name="图片_11"/>
                          <pic:cNvPicPr/>
                        </pic:nvPicPr>
                        <pic:blipFill>
                          <a:blip r:embed="rId20"/>
                          <a:stretch>
                            <a:fillRect/>
                          </a:stretch>
                        </pic:blipFill>
                        <pic:spPr>
                          <a:xfrm>
                            <a:off x="0" y="0"/>
                            <a:ext cx="1236980" cy="91440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72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315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2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D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步步高电话机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HcD007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D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5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70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E5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9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47625</wp:posOffset>
                  </wp:positionV>
                  <wp:extent cx="1252220" cy="1018540"/>
                  <wp:effectExtent l="0" t="0" r="5080" b="10160"/>
                  <wp:wrapNone/>
                  <wp:docPr id="92" name="图片_12"/>
                  <wp:cNvGraphicFramePr/>
                  <a:graphic xmlns:a="http://schemas.openxmlformats.org/drawingml/2006/main">
                    <a:graphicData uri="http://schemas.openxmlformats.org/drawingml/2006/picture">
                      <pic:pic xmlns:pic="http://schemas.openxmlformats.org/drawingml/2006/picture">
                        <pic:nvPicPr>
                          <pic:cNvPr id="92" name="图片_12"/>
                          <pic:cNvPicPr/>
                        </pic:nvPicPr>
                        <pic:blipFill>
                          <a:blip r:embed="rId21"/>
                          <a:stretch>
                            <a:fillRect/>
                          </a:stretch>
                        </pic:blipFill>
                        <pic:spPr>
                          <a:xfrm>
                            <a:off x="0" y="0"/>
                            <a:ext cx="1252220" cy="101854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5B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BB0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C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8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得力剪刀</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C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B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0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F9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6B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5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38100</wp:posOffset>
                  </wp:positionV>
                  <wp:extent cx="1195705" cy="990600"/>
                  <wp:effectExtent l="0" t="0" r="4445" b="0"/>
                  <wp:wrapNone/>
                  <wp:docPr id="84" name="图片_13"/>
                  <wp:cNvGraphicFramePr/>
                  <a:graphic xmlns:a="http://schemas.openxmlformats.org/drawingml/2006/main">
                    <a:graphicData uri="http://schemas.openxmlformats.org/drawingml/2006/picture">
                      <pic:pic xmlns:pic="http://schemas.openxmlformats.org/drawingml/2006/picture">
                        <pic:nvPicPr>
                          <pic:cNvPr id="84" name="图片_13"/>
                          <pic:cNvPicPr/>
                        </pic:nvPicPr>
                        <pic:blipFill>
                          <a:blip r:embed="rId22"/>
                          <a:stretch>
                            <a:fillRect/>
                          </a:stretch>
                        </pic:blipFill>
                        <pic:spPr>
                          <a:xfrm>
                            <a:off x="0" y="0"/>
                            <a:ext cx="1195705" cy="99060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D7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DAB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1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A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晨光美工刀</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5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ASS91322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F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2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D7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51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0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54610</wp:posOffset>
                  </wp:positionV>
                  <wp:extent cx="1178560" cy="955675"/>
                  <wp:effectExtent l="0" t="0" r="2540" b="15875"/>
                  <wp:wrapNone/>
                  <wp:docPr id="85" name="图片_14"/>
                  <wp:cNvGraphicFramePr/>
                  <a:graphic xmlns:a="http://schemas.openxmlformats.org/drawingml/2006/main">
                    <a:graphicData uri="http://schemas.openxmlformats.org/drawingml/2006/picture">
                      <pic:pic xmlns:pic="http://schemas.openxmlformats.org/drawingml/2006/picture">
                        <pic:nvPicPr>
                          <pic:cNvPr id="85" name="图片_14"/>
                          <pic:cNvPicPr/>
                        </pic:nvPicPr>
                        <pic:blipFill>
                          <a:blip r:embed="rId23"/>
                          <a:stretch>
                            <a:fillRect/>
                          </a:stretch>
                        </pic:blipFill>
                        <pic:spPr>
                          <a:xfrm>
                            <a:off x="0" y="0"/>
                            <a:ext cx="1178560" cy="95567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6A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200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3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1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塑料扫把</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5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扫杆97cm，扫毛宽≥35cm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7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3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CA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01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E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77470</wp:posOffset>
                  </wp:positionV>
                  <wp:extent cx="1247775" cy="834390"/>
                  <wp:effectExtent l="0" t="0" r="9525" b="3810"/>
                  <wp:wrapNone/>
                  <wp:docPr id="103" name="图片_15"/>
                  <wp:cNvGraphicFramePr/>
                  <a:graphic xmlns:a="http://schemas.openxmlformats.org/drawingml/2006/main">
                    <a:graphicData uri="http://schemas.openxmlformats.org/drawingml/2006/picture">
                      <pic:pic xmlns:pic="http://schemas.openxmlformats.org/drawingml/2006/picture">
                        <pic:nvPicPr>
                          <pic:cNvPr id="103" name="图片_15"/>
                          <pic:cNvPicPr/>
                        </pic:nvPicPr>
                        <pic:blipFill>
                          <a:blip r:embed="rId24"/>
                          <a:stretch>
                            <a:fillRect/>
                          </a:stretch>
                        </pic:blipFill>
                        <pic:spPr>
                          <a:xfrm>
                            <a:off x="0" y="0"/>
                            <a:ext cx="1247775" cy="83439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94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0F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3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B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高浓度盐酸</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9C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r>
              <w:rPr>
                <w:rStyle w:val="49"/>
                <w:lang w:val="en-US" w:eastAsia="zh-CN" w:bidi="ar"/>
              </w:rPr>
              <w:t>斤</w:t>
            </w:r>
            <w:r>
              <w:rPr>
                <w:rFonts w:hint="default" w:ascii="Calibri" w:hAnsi="Calibri" w:eastAsia="宋体" w:cs="Calibri"/>
                <w:i w:val="0"/>
                <w:iCs w:val="0"/>
                <w:color w:val="000000"/>
                <w:kern w:val="0"/>
                <w:sz w:val="21"/>
                <w:szCs w:val="21"/>
                <w:u w:val="none"/>
                <w:lang w:val="en-US" w:eastAsia="zh-CN" w:bidi="ar"/>
              </w:rPr>
              <w:t>1</w:t>
            </w:r>
            <w:r>
              <w:rPr>
                <w:rStyle w:val="49"/>
                <w:lang w:val="en-US" w:eastAsia="zh-CN" w:bidi="ar"/>
              </w:rPr>
              <w:t>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A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4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29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0E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B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66675</wp:posOffset>
                  </wp:positionV>
                  <wp:extent cx="762000" cy="1019175"/>
                  <wp:effectExtent l="0" t="0" r="0" b="9525"/>
                  <wp:wrapNone/>
                  <wp:docPr id="88" name="图片_16"/>
                  <wp:cNvGraphicFramePr/>
                  <a:graphic xmlns:a="http://schemas.openxmlformats.org/drawingml/2006/main">
                    <a:graphicData uri="http://schemas.openxmlformats.org/drawingml/2006/picture">
                      <pic:pic xmlns:pic="http://schemas.openxmlformats.org/drawingml/2006/picture">
                        <pic:nvPicPr>
                          <pic:cNvPr id="88" name="图片_16"/>
                          <pic:cNvPicPr/>
                        </pic:nvPicPr>
                        <pic:blipFill>
                          <a:blip r:embed="rId25"/>
                          <a:stretch>
                            <a:fillRect/>
                          </a:stretch>
                        </pic:blipFill>
                        <pic:spPr>
                          <a:xfrm>
                            <a:off x="0" y="0"/>
                            <a:ext cx="762000" cy="101917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46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0A6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E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3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红色普通签字笔芯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FA0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0.5mm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3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1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8C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F5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1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69850</wp:posOffset>
                  </wp:positionV>
                  <wp:extent cx="1278255" cy="952500"/>
                  <wp:effectExtent l="0" t="0" r="17145" b="0"/>
                  <wp:wrapNone/>
                  <wp:docPr id="86" name="图片_17"/>
                  <wp:cNvGraphicFramePr/>
                  <a:graphic xmlns:a="http://schemas.openxmlformats.org/drawingml/2006/main">
                    <a:graphicData uri="http://schemas.openxmlformats.org/drawingml/2006/picture">
                      <pic:pic xmlns:pic="http://schemas.openxmlformats.org/drawingml/2006/picture">
                        <pic:nvPicPr>
                          <pic:cNvPr id="86" name="图片_17"/>
                          <pic:cNvPicPr/>
                        </pic:nvPicPr>
                        <pic:blipFill>
                          <a:blip r:embed="rId26"/>
                          <a:stretch>
                            <a:fillRect/>
                          </a:stretch>
                        </pic:blipFill>
                        <pic:spPr>
                          <a:xfrm>
                            <a:off x="0" y="0"/>
                            <a:ext cx="1278255" cy="95250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B2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A88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F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E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得力中性笔(普通笔)</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9024">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0.5(6600ES)</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B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3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61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75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3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-27305</wp:posOffset>
                  </wp:positionH>
                  <wp:positionV relativeFrom="paragraph">
                    <wp:posOffset>43815</wp:posOffset>
                  </wp:positionV>
                  <wp:extent cx="1306830" cy="695325"/>
                  <wp:effectExtent l="0" t="0" r="7620" b="9525"/>
                  <wp:wrapNone/>
                  <wp:docPr id="79" name="图片_18"/>
                  <wp:cNvGraphicFramePr/>
                  <a:graphic xmlns:a="http://schemas.openxmlformats.org/drawingml/2006/main">
                    <a:graphicData uri="http://schemas.openxmlformats.org/drawingml/2006/picture">
                      <pic:pic xmlns:pic="http://schemas.openxmlformats.org/drawingml/2006/picture">
                        <pic:nvPicPr>
                          <pic:cNvPr id="79" name="图片_18"/>
                          <pic:cNvPicPr/>
                        </pic:nvPicPr>
                        <pic:blipFill>
                          <a:blip r:embed="rId27"/>
                          <a:stretch>
                            <a:fillRect/>
                          </a:stretch>
                        </pic:blipFill>
                        <pic:spPr>
                          <a:xfrm>
                            <a:off x="0" y="0"/>
                            <a:ext cx="1306830" cy="69532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AB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538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B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公牛排插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7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3米21孔</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C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E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3C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EB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0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wp:posOffset>
                  </wp:positionH>
                  <wp:positionV relativeFrom="paragraph">
                    <wp:posOffset>48260</wp:posOffset>
                  </wp:positionV>
                  <wp:extent cx="1257935" cy="982980"/>
                  <wp:effectExtent l="0" t="0" r="18415" b="7620"/>
                  <wp:wrapNone/>
                  <wp:docPr id="98" name="图片_19"/>
                  <wp:cNvGraphicFramePr/>
                  <a:graphic xmlns:a="http://schemas.openxmlformats.org/drawingml/2006/main">
                    <a:graphicData uri="http://schemas.openxmlformats.org/drawingml/2006/picture">
                      <pic:pic xmlns:pic="http://schemas.openxmlformats.org/drawingml/2006/picture">
                        <pic:nvPicPr>
                          <pic:cNvPr id="98" name="图片_19"/>
                          <pic:cNvPicPr/>
                        </pic:nvPicPr>
                        <pic:blipFill>
                          <a:blip r:embed="rId28"/>
                          <a:stretch>
                            <a:fillRect/>
                          </a:stretch>
                        </pic:blipFill>
                        <pic:spPr>
                          <a:xfrm>
                            <a:off x="0" y="0"/>
                            <a:ext cx="1257935" cy="982980"/>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带开关，国标</w:t>
            </w:r>
          </w:p>
        </w:tc>
      </w:tr>
      <w:tr w14:paraId="3A73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B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2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公牛排插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9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5米21孔</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7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E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DF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6D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0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wp:posOffset>
                  </wp:positionH>
                  <wp:positionV relativeFrom="paragraph">
                    <wp:posOffset>34925</wp:posOffset>
                  </wp:positionV>
                  <wp:extent cx="1270000" cy="1001395"/>
                  <wp:effectExtent l="0" t="0" r="6350" b="8255"/>
                  <wp:wrapNone/>
                  <wp:docPr id="87" name="图片_20"/>
                  <wp:cNvGraphicFramePr/>
                  <a:graphic xmlns:a="http://schemas.openxmlformats.org/drawingml/2006/main">
                    <a:graphicData uri="http://schemas.openxmlformats.org/drawingml/2006/picture">
                      <pic:pic xmlns:pic="http://schemas.openxmlformats.org/drawingml/2006/picture">
                        <pic:nvPicPr>
                          <pic:cNvPr id="87" name="图片_20"/>
                          <pic:cNvPicPr/>
                        </pic:nvPicPr>
                        <pic:blipFill>
                          <a:blip r:embed="rId29"/>
                          <a:stretch>
                            <a:fillRect/>
                          </a:stretch>
                        </pic:blipFill>
                        <pic:spPr>
                          <a:xfrm>
                            <a:off x="0" y="0"/>
                            <a:ext cx="1270000" cy="1001395"/>
                          </a:xfrm>
                          <a:prstGeom prst="rect">
                            <a:avLst/>
                          </a:prstGeom>
                          <a:noFill/>
                          <a:ln>
                            <a:noFill/>
                          </a:ln>
                        </pic:spPr>
                      </pic:pic>
                    </a:graphicData>
                  </a:graphic>
                </wp:anchor>
              </w:drawing>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E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带开关，国标</w:t>
            </w:r>
          </w:p>
        </w:tc>
      </w:tr>
      <w:tr w14:paraId="5807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8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3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广西壮族自治区档案局监制无酸专用档案盒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3厘米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7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6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E7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A6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E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73025</wp:posOffset>
                  </wp:positionV>
                  <wp:extent cx="1261745" cy="962025"/>
                  <wp:effectExtent l="0" t="0" r="14605" b="9525"/>
                  <wp:wrapNone/>
                  <wp:docPr id="89" name="图片_23"/>
                  <wp:cNvGraphicFramePr/>
                  <a:graphic xmlns:a="http://schemas.openxmlformats.org/drawingml/2006/main">
                    <a:graphicData uri="http://schemas.openxmlformats.org/drawingml/2006/picture">
                      <pic:pic xmlns:pic="http://schemas.openxmlformats.org/drawingml/2006/picture">
                        <pic:nvPicPr>
                          <pic:cNvPr id="89" name="图片_23"/>
                          <pic:cNvPicPr/>
                        </pic:nvPicPr>
                        <pic:blipFill>
                          <a:blip r:embed="rId30"/>
                          <a:stretch>
                            <a:fillRect/>
                          </a:stretch>
                        </pic:blipFill>
                        <pic:spPr>
                          <a:xfrm>
                            <a:off x="0" y="0"/>
                            <a:ext cx="1261745" cy="962025"/>
                          </a:xfrm>
                          <a:prstGeom prst="rect">
                            <a:avLst/>
                          </a:prstGeom>
                          <a:noFill/>
                          <a:ln>
                            <a:noFill/>
                          </a:ln>
                        </pic:spPr>
                      </pic:pic>
                    </a:graphicData>
                  </a:graphic>
                </wp:anchor>
              </w:drawing>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3A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带绳，装A4的文件，规格是厚度</w:t>
            </w:r>
          </w:p>
        </w:tc>
      </w:tr>
      <w:tr w14:paraId="79F1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F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2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广西壮族自治区档案局监制无酸专用档案盒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8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4厘米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F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3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14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4E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7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40005</wp:posOffset>
                  </wp:positionV>
                  <wp:extent cx="1278890" cy="1014730"/>
                  <wp:effectExtent l="0" t="0" r="16510" b="13970"/>
                  <wp:wrapNone/>
                  <wp:docPr id="80" name="图片_24"/>
                  <wp:cNvGraphicFramePr/>
                  <a:graphic xmlns:a="http://schemas.openxmlformats.org/drawingml/2006/main">
                    <a:graphicData uri="http://schemas.openxmlformats.org/drawingml/2006/picture">
                      <pic:pic xmlns:pic="http://schemas.openxmlformats.org/drawingml/2006/picture">
                        <pic:nvPicPr>
                          <pic:cNvPr id="80" name="图片_24"/>
                          <pic:cNvPicPr/>
                        </pic:nvPicPr>
                        <pic:blipFill>
                          <a:blip r:embed="rId31"/>
                          <a:stretch>
                            <a:fillRect/>
                          </a:stretch>
                        </pic:blipFill>
                        <pic:spPr>
                          <a:xfrm>
                            <a:off x="0" y="0"/>
                            <a:ext cx="1278890" cy="1014730"/>
                          </a:xfrm>
                          <a:prstGeom prst="rect">
                            <a:avLst/>
                          </a:prstGeom>
                          <a:noFill/>
                          <a:ln>
                            <a:noFill/>
                          </a:ln>
                        </pic:spPr>
                      </pic:pic>
                    </a:graphicData>
                  </a:graphic>
                </wp:anchor>
              </w:drawing>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A8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7D9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E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2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广西壮族自治区档案局监制无酸专用档案盒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4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5厘米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0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2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F6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BD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2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wp:posOffset>
                  </wp:positionH>
                  <wp:positionV relativeFrom="paragraph">
                    <wp:posOffset>27305</wp:posOffset>
                  </wp:positionV>
                  <wp:extent cx="1281430" cy="1019810"/>
                  <wp:effectExtent l="0" t="0" r="13970" b="8890"/>
                  <wp:wrapNone/>
                  <wp:docPr id="90" name="图片_25"/>
                  <wp:cNvGraphicFramePr/>
                  <a:graphic xmlns:a="http://schemas.openxmlformats.org/drawingml/2006/main">
                    <a:graphicData uri="http://schemas.openxmlformats.org/drawingml/2006/picture">
                      <pic:pic xmlns:pic="http://schemas.openxmlformats.org/drawingml/2006/picture">
                        <pic:nvPicPr>
                          <pic:cNvPr id="90" name="图片_25"/>
                          <pic:cNvPicPr/>
                        </pic:nvPicPr>
                        <pic:blipFill>
                          <a:blip r:embed="rId32"/>
                          <a:stretch>
                            <a:fillRect/>
                          </a:stretch>
                        </pic:blipFill>
                        <pic:spPr>
                          <a:xfrm>
                            <a:off x="0" y="0"/>
                            <a:ext cx="1281430" cy="1019810"/>
                          </a:xfrm>
                          <a:prstGeom prst="rect">
                            <a:avLst/>
                          </a:prstGeom>
                          <a:noFill/>
                          <a:ln>
                            <a:noFill/>
                          </a:ln>
                        </pic:spPr>
                      </pic:pic>
                    </a:graphicData>
                  </a:graphic>
                </wp:anchor>
              </w:drawing>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8A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1FD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D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1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AEA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金额合计（大写）：人民币          （¥        ）</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E59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E76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695EE6A3">
      <w:pPr>
        <w:keepNext/>
        <w:keepLines/>
        <w:spacing w:before="260" w:after="260"/>
        <w:jc w:val="both"/>
        <w:outlineLvl w:val="1"/>
        <w:rPr>
          <w:rFonts w:hint="eastAsia"/>
          <w:color w:val="auto"/>
          <w:highlight w:val="none"/>
        </w:rPr>
      </w:pPr>
      <w:r>
        <w:rPr>
          <w:rFonts w:hint="eastAsia" w:ascii="宋体" w:hAnsi="宋体" w:eastAsia="宋体" w:cs="宋体"/>
          <w:b/>
          <w:bCs w:val="0"/>
          <w:color w:val="auto"/>
          <w:sz w:val="24"/>
          <w:szCs w:val="24"/>
          <w:highlight w:val="none"/>
        </w:rPr>
        <w:t>注：报价含竞标服务、货物、工程的成本、</w:t>
      </w:r>
      <w:r>
        <w:rPr>
          <w:rFonts w:hint="eastAsia" w:ascii="宋体" w:hAnsi="宋体" w:eastAsia="宋体" w:cs="宋体"/>
          <w:b/>
          <w:bCs w:val="0"/>
          <w:color w:val="auto"/>
          <w:sz w:val="24"/>
          <w:szCs w:val="24"/>
          <w:highlight w:val="none"/>
          <w:lang w:val="en-US" w:eastAsia="zh-CN"/>
        </w:rPr>
        <w:t>备件、专用工具、包装、</w:t>
      </w:r>
      <w:r>
        <w:rPr>
          <w:rFonts w:hint="eastAsia" w:ascii="宋体" w:hAnsi="宋体" w:eastAsia="宋体" w:cs="宋体"/>
          <w:b/>
          <w:bCs w:val="0"/>
          <w:color w:val="auto"/>
          <w:sz w:val="24"/>
          <w:szCs w:val="24"/>
          <w:highlight w:val="none"/>
        </w:rPr>
        <w:t>运输（含</w:t>
      </w:r>
      <w:r>
        <w:rPr>
          <w:rFonts w:hint="eastAsia" w:ascii="宋体" w:hAnsi="宋体" w:eastAsia="宋体" w:cs="宋体"/>
          <w:b/>
          <w:bCs w:val="0"/>
          <w:color w:val="auto"/>
          <w:sz w:val="24"/>
          <w:szCs w:val="24"/>
          <w:highlight w:val="none"/>
          <w:lang w:val="en-US" w:eastAsia="zh-CN"/>
        </w:rPr>
        <w:t>运输</w:t>
      </w:r>
      <w:r>
        <w:rPr>
          <w:rFonts w:hint="eastAsia" w:ascii="宋体" w:hAnsi="宋体" w:eastAsia="宋体" w:cs="宋体"/>
          <w:b/>
          <w:bCs w:val="0"/>
          <w:color w:val="auto"/>
          <w:sz w:val="24"/>
          <w:szCs w:val="24"/>
          <w:highlight w:val="none"/>
        </w:rPr>
        <w:t>保险）、安装（如有）、调试、检验、技术服务、培训、税费</w:t>
      </w:r>
      <w:r>
        <w:rPr>
          <w:rFonts w:hint="eastAsia" w:ascii="宋体" w:hAnsi="宋体" w:eastAsia="宋体" w:cs="宋体"/>
          <w:b/>
          <w:bCs w:val="0"/>
          <w:color w:val="auto"/>
          <w:sz w:val="24"/>
          <w:szCs w:val="24"/>
          <w:highlight w:val="none"/>
          <w:lang w:val="en-US" w:eastAsia="zh-CN"/>
        </w:rPr>
        <w:t>及技术资料</w:t>
      </w:r>
      <w:r>
        <w:rPr>
          <w:rFonts w:hint="eastAsia" w:ascii="宋体" w:hAnsi="宋体" w:eastAsia="宋体" w:cs="宋体"/>
          <w:b/>
          <w:bCs w:val="0"/>
          <w:color w:val="auto"/>
          <w:sz w:val="24"/>
          <w:szCs w:val="24"/>
          <w:highlight w:val="none"/>
        </w:rPr>
        <w:t>等</w:t>
      </w:r>
      <w:r>
        <w:rPr>
          <w:rFonts w:hint="eastAsia" w:ascii="宋体" w:hAnsi="宋体" w:eastAsia="宋体" w:cs="宋体"/>
          <w:b/>
          <w:bCs w:val="0"/>
          <w:color w:val="auto"/>
          <w:sz w:val="24"/>
          <w:szCs w:val="24"/>
          <w:highlight w:val="none"/>
          <w:lang w:val="en-US" w:eastAsia="zh-CN"/>
        </w:rPr>
        <w:t>全部</w:t>
      </w:r>
      <w:r>
        <w:rPr>
          <w:rFonts w:hint="eastAsia" w:ascii="宋体" w:hAnsi="宋体" w:eastAsia="宋体" w:cs="宋体"/>
          <w:b/>
          <w:bCs w:val="0"/>
          <w:color w:val="auto"/>
          <w:sz w:val="24"/>
          <w:szCs w:val="24"/>
          <w:highlight w:val="none"/>
        </w:rPr>
        <w:t>所有费用。</w:t>
      </w:r>
      <w:bookmarkEnd w:id="20"/>
    </w:p>
    <w:sectPr>
      <w:pgSz w:w="11906" w:h="16838"/>
      <w:pgMar w:top="1247" w:right="1134" w:bottom="1247" w:left="1440" w:header="851" w:footer="992"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auto"/>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812D7">
    <w:pPr>
      <w:pStyle w:val="15"/>
      <w:framePr w:wrap="around" w:vAnchor="text" w:hAnchor="margin" w:xAlign="center" w:y="1"/>
      <w:rPr>
        <w:rStyle w:val="24"/>
      </w:rPr>
    </w:pPr>
    <w:r>
      <w:fldChar w:fldCharType="begin"/>
    </w:r>
    <w:r>
      <w:rPr>
        <w:rStyle w:val="24"/>
      </w:rPr>
      <w:instrText xml:space="preserve">PAGE  </w:instrText>
    </w:r>
    <w:r>
      <w:fldChar w:fldCharType="separate"/>
    </w:r>
    <w:r>
      <w:rPr>
        <w:rStyle w:val="24"/>
      </w:rPr>
      <w:t>5</w:t>
    </w:r>
    <w:r>
      <w:fldChar w:fldCharType="end"/>
    </w:r>
  </w:p>
  <w:p w14:paraId="23909F8F">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AFA8">
    <w:pPr>
      <w:pStyle w:val="15"/>
      <w:framePr w:wrap="around" w:vAnchor="text" w:hAnchor="margin" w:xAlign="center" w:y="1"/>
      <w:rPr>
        <w:rStyle w:val="24"/>
      </w:rPr>
    </w:pPr>
    <w:r>
      <w:fldChar w:fldCharType="begin"/>
    </w:r>
    <w:r>
      <w:rPr>
        <w:rStyle w:val="24"/>
      </w:rPr>
      <w:instrText xml:space="preserve">PAGE  </w:instrText>
    </w:r>
    <w:r>
      <w:fldChar w:fldCharType="end"/>
    </w:r>
  </w:p>
  <w:p w14:paraId="6CB6D5F8">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7567">
    <w:pPr>
      <w:pStyle w:val="15"/>
      <w:framePr w:wrap="around" w:vAnchor="text" w:hAnchor="margin" w:xAlign="center" w:y="1"/>
      <w:rPr>
        <w:rStyle w:val="24"/>
      </w:rPr>
    </w:pPr>
    <w:r>
      <w:fldChar w:fldCharType="begin"/>
    </w:r>
    <w:r>
      <w:rPr>
        <w:rStyle w:val="24"/>
      </w:rPr>
      <w:instrText xml:space="preserve">PAGE  </w:instrText>
    </w:r>
    <w:r>
      <w:fldChar w:fldCharType="separate"/>
    </w:r>
    <w:r>
      <w:rPr>
        <w:rStyle w:val="24"/>
      </w:rPr>
      <w:t>7</w:t>
    </w:r>
    <w:r>
      <w:fldChar w:fldCharType="end"/>
    </w:r>
  </w:p>
  <w:p w14:paraId="35EB2B2D">
    <w:pPr>
      <w:pStyle w:val="1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766A6">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68ACD"/>
    <w:multiLevelType w:val="singleLevel"/>
    <w:tmpl w:val="AAA68ACD"/>
    <w:lvl w:ilvl="0" w:tentative="0">
      <w:start w:val="2"/>
      <w:numFmt w:val="chineseCounting"/>
      <w:suff w:val="nothing"/>
      <w:lvlText w:val="%1、"/>
      <w:lvlJc w:val="left"/>
      <w:pPr>
        <w:ind w:left="-75"/>
      </w:pPr>
      <w:rPr>
        <w:rFonts w:hint="eastAsia"/>
      </w:rPr>
    </w:lvl>
  </w:abstractNum>
  <w:abstractNum w:abstractNumId="1">
    <w:nsid w:val="497D95CE"/>
    <w:multiLevelType w:val="singleLevel"/>
    <w:tmpl w:val="497D95C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MjUyOTM3YzE5M2Q2ODI1MDEzOGQxOWMwNWU3NzQifQ=="/>
  </w:docVars>
  <w:rsids>
    <w:rsidRoot w:val="000B5CF2"/>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9744B"/>
    <w:rsid w:val="006A3CFA"/>
    <w:rsid w:val="006A5EC2"/>
    <w:rsid w:val="006B16F7"/>
    <w:rsid w:val="006B2D4C"/>
    <w:rsid w:val="006B31C3"/>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4F67"/>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0F3B4F"/>
    <w:rsid w:val="01396E1E"/>
    <w:rsid w:val="016D6AC7"/>
    <w:rsid w:val="01730582"/>
    <w:rsid w:val="017E6F26"/>
    <w:rsid w:val="01DA43BC"/>
    <w:rsid w:val="01EF043C"/>
    <w:rsid w:val="01F40F97"/>
    <w:rsid w:val="02004666"/>
    <w:rsid w:val="023D3C0F"/>
    <w:rsid w:val="025739FF"/>
    <w:rsid w:val="029F2E1F"/>
    <w:rsid w:val="02A25F81"/>
    <w:rsid w:val="02C82F30"/>
    <w:rsid w:val="031704B8"/>
    <w:rsid w:val="031C2553"/>
    <w:rsid w:val="035E4919"/>
    <w:rsid w:val="0374238F"/>
    <w:rsid w:val="039B72E6"/>
    <w:rsid w:val="03A951F3"/>
    <w:rsid w:val="03C03826"/>
    <w:rsid w:val="03E35AEF"/>
    <w:rsid w:val="040556DD"/>
    <w:rsid w:val="043F0BEF"/>
    <w:rsid w:val="044B6418"/>
    <w:rsid w:val="045F303F"/>
    <w:rsid w:val="048C3708"/>
    <w:rsid w:val="04934A97"/>
    <w:rsid w:val="049C6A8C"/>
    <w:rsid w:val="04B52C5F"/>
    <w:rsid w:val="04C74740"/>
    <w:rsid w:val="04F33787"/>
    <w:rsid w:val="051536FE"/>
    <w:rsid w:val="052E656D"/>
    <w:rsid w:val="055661F0"/>
    <w:rsid w:val="057904EC"/>
    <w:rsid w:val="05C9138C"/>
    <w:rsid w:val="05CB12DF"/>
    <w:rsid w:val="06144433"/>
    <w:rsid w:val="0627193B"/>
    <w:rsid w:val="062C51A3"/>
    <w:rsid w:val="06431152"/>
    <w:rsid w:val="06590829"/>
    <w:rsid w:val="06712BB6"/>
    <w:rsid w:val="0673692E"/>
    <w:rsid w:val="06930D7E"/>
    <w:rsid w:val="06A72A7B"/>
    <w:rsid w:val="06AD639E"/>
    <w:rsid w:val="06DA3702"/>
    <w:rsid w:val="07504447"/>
    <w:rsid w:val="077566D6"/>
    <w:rsid w:val="07823A8C"/>
    <w:rsid w:val="07D0301F"/>
    <w:rsid w:val="07F7533D"/>
    <w:rsid w:val="08163A15"/>
    <w:rsid w:val="0825634E"/>
    <w:rsid w:val="0865499C"/>
    <w:rsid w:val="08B35707"/>
    <w:rsid w:val="08BB636A"/>
    <w:rsid w:val="08C47915"/>
    <w:rsid w:val="08D94297"/>
    <w:rsid w:val="09012917"/>
    <w:rsid w:val="090D306A"/>
    <w:rsid w:val="097A7189"/>
    <w:rsid w:val="09BB0D18"/>
    <w:rsid w:val="09C9404D"/>
    <w:rsid w:val="09DF42DA"/>
    <w:rsid w:val="09EF451D"/>
    <w:rsid w:val="0A0D0E47"/>
    <w:rsid w:val="0A3002BA"/>
    <w:rsid w:val="0A50382C"/>
    <w:rsid w:val="0A82447D"/>
    <w:rsid w:val="0A9B6453"/>
    <w:rsid w:val="0AF805A3"/>
    <w:rsid w:val="0B30303F"/>
    <w:rsid w:val="0B6B051B"/>
    <w:rsid w:val="0B8452EF"/>
    <w:rsid w:val="0BA457DB"/>
    <w:rsid w:val="0BCC002C"/>
    <w:rsid w:val="0BF40E81"/>
    <w:rsid w:val="0BF96211"/>
    <w:rsid w:val="0C264442"/>
    <w:rsid w:val="0C523489"/>
    <w:rsid w:val="0C646ECC"/>
    <w:rsid w:val="0C9A73E3"/>
    <w:rsid w:val="0CF11F02"/>
    <w:rsid w:val="0D054058"/>
    <w:rsid w:val="0D076022"/>
    <w:rsid w:val="0D215336"/>
    <w:rsid w:val="0DAB2E51"/>
    <w:rsid w:val="0E020D1E"/>
    <w:rsid w:val="0E0F1632"/>
    <w:rsid w:val="0E454031"/>
    <w:rsid w:val="0E511C4E"/>
    <w:rsid w:val="0E715E49"/>
    <w:rsid w:val="0E83792A"/>
    <w:rsid w:val="0E8E280B"/>
    <w:rsid w:val="0EBE4E06"/>
    <w:rsid w:val="0EDF43C6"/>
    <w:rsid w:val="0F0C3DC3"/>
    <w:rsid w:val="0F4C2982"/>
    <w:rsid w:val="0FCB20CC"/>
    <w:rsid w:val="0FFD0409"/>
    <w:rsid w:val="100D1BA1"/>
    <w:rsid w:val="10125409"/>
    <w:rsid w:val="102D2243"/>
    <w:rsid w:val="10480E2B"/>
    <w:rsid w:val="10484987"/>
    <w:rsid w:val="10A363D6"/>
    <w:rsid w:val="11150376"/>
    <w:rsid w:val="11274EE5"/>
    <w:rsid w:val="1142587A"/>
    <w:rsid w:val="11511F61"/>
    <w:rsid w:val="115F07E5"/>
    <w:rsid w:val="11C42733"/>
    <w:rsid w:val="11C67CFA"/>
    <w:rsid w:val="12274A70"/>
    <w:rsid w:val="128500BC"/>
    <w:rsid w:val="12857F7D"/>
    <w:rsid w:val="13076D7C"/>
    <w:rsid w:val="130B6793"/>
    <w:rsid w:val="13203999"/>
    <w:rsid w:val="132C233E"/>
    <w:rsid w:val="1356560D"/>
    <w:rsid w:val="137014C1"/>
    <w:rsid w:val="13964589"/>
    <w:rsid w:val="13A75E69"/>
    <w:rsid w:val="13CE5AEB"/>
    <w:rsid w:val="13DB1EB7"/>
    <w:rsid w:val="13E64BE3"/>
    <w:rsid w:val="13E82294"/>
    <w:rsid w:val="13F27D9C"/>
    <w:rsid w:val="141A3BCB"/>
    <w:rsid w:val="143D67CD"/>
    <w:rsid w:val="14AB7BDB"/>
    <w:rsid w:val="14BC3B96"/>
    <w:rsid w:val="14D94748"/>
    <w:rsid w:val="14E82BDD"/>
    <w:rsid w:val="16111CBF"/>
    <w:rsid w:val="16396CC1"/>
    <w:rsid w:val="16A11295"/>
    <w:rsid w:val="16C12248"/>
    <w:rsid w:val="16DE77B6"/>
    <w:rsid w:val="17050DDB"/>
    <w:rsid w:val="176A1687"/>
    <w:rsid w:val="177C3D1E"/>
    <w:rsid w:val="178165B2"/>
    <w:rsid w:val="17CA65CA"/>
    <w:rsid w:val="17EE4066"/>
    <w:rsid w:val="180E64B6"/>
    <w:rsid w:val="18300B23"/>
    <w:rsid w:val="18477C1A"/>
    <w:rsid w:val="18C27C74"/>
    <w:rsid w:val="18F02060"/>
    <w:rsid w:val="18F801A6"/>
    <w:rsid w:val="192D6180"/>
    <w:rsid w:val="192E7B16"/>
    <w:rsid w:val="19B47531"/>
    <w:rsid w:val="19B7492C"/>
    <w:rsid w:val="1A9E5A83"/>
    <w:rsid w:val="1ACC4407"/>
    <w:rsid w:val="1ACF2E1C"/>
    <w:rsid w:val="1AE8135A"/>
    <w:rsid w:val="1AFC6A9A"/>
    <w:rsid w:val="1B285AE1"/>
    <w:rsid w:val="1B2D1349"/>
    <w:rsid w:val="1B2D30F7"/>
    <w:rsid w:val="1B3F107D"/>
    <w:rsid w:val="1B705779"/>
    <w:rsid w:val="1B8A679C"/>
    <w:rsid w:val="1B8B42C2"/>
    <w:rsid w:val="1B950C9D"/>
    <w:rsid w:val="1BAD4238"/>
    <w:rsid w:val="1C47468D"/>
    <w:rsid w:val="1C5648D0"/>
    <w:rsid w:val="1CCB2BC8"/>
    <w:rsid w:val="1CFA34AD"/>
    <w:rsid w:val="1D383726"/>
    <w:rsid w:val="1D5E1C8E"/>
    <w:rsid w:val="1DB375ED"/>
    <w:rsid w:val="1DCD0BC2"/>
    <w:rsid w:val="1E0C16EA"/>
    <w:rsid w:val="1E162569"/>
    <w:rsid w:val="1E445E34"/>
    <w:rsid w:val="1EB61656"/>
    <w:rsid w:val="1F484440"/>
    <w:rsid w:val="1F494278"/>
    <w:rsid w:val="1F953961"/>
    <w:rsid w:val="1FBB64FE"/>
    <w:rsid w:val="1FCB7383"/>
    <w:rsid w:val="1FD91AA0"/>
    <w:rsid w:val="1FFE1506"/>
    <w:rsid w:val="204542CB"/>
    <w:rsid w:val="204D7D98"/>
    <w:rsid w:val="20515ADA"/>
    <w:rsid w:val="20592BE1"/>
    <w:rsid w:val="20757A1D"/>
    <w:rsid w:val="20A45739"/>
    <w:rsid w:val="2146522D"/>
    <w:rsid w:val="215313DE"/>
    <w:rsid w:val="218761E0"/>
    <w:rsid w:val="21997739"/>
    <w:rsid w:val="21A32365"/>
    <w:rsid w:val="21B04A82"/>
    <w:rsid w:val="21EF17C0"/>
    <w:rsid w:val="220F17A9"/>
    <w:rsid w:val="22370D00"/>
    <w:rsid w:val="226D1259"/>
    <w:rsid w:val="226F3F88"/>
    <w:rsid w:val="227E5CB6"/>
    <w:rsid w:val="228C104B"/>
    <w:rsid w:val="229B303C"/>
    <w:rsid w:val="22C5455D"/>
    <w:rsid w:val="22E9024C"/>
    <w:rsid w:val="22F62969"/>
    <w:rsid w:val="235C534C"/>
    <w:rsid w:val="23641227"/>
    <w:rsid w:val="23922691"/>
    <w:rsid w:val="243C43AB"/>
    <w:rsid w:val="249D65C8"/>
    <w:rsid w:val="24DE0B87"/>
    <w:rsid w:val="24FD7FDE"/>
    <w:rsid w:val="25095AC6"/>
    <w:rsid w:val="2531393D"/>
    <w:rsid w:val="25382DC5"/>
    <w:rsid w:val="253B28B5"/>
    <w:rsid w:val="25F47817"/>
    <w:rsid w:val="261F5D33"/>
    <w:rsid w:val="26A1499A"/>
    <w:rsid w:val="271C2272"/>
    <w:rsid w:val="27221F7E"/>
    <w:rsid w:val="273D0B66"/>
    <w:rsid w:val="273F48DE"/>
    <w:rsid w:val="276A7481"/>
    <w:rsid w:val="27BF3329"/>
    <w:rsid w:val="27C13545"/>
    <w:rsid w:val="27D75B9B"/>
    <w:rsid w:val="27D75C47"/>
    <w:rsid w:val="280D1B67"/>
    <w:rsid w:val="282E6701"/>
    <w:rsid w:val="287405B8"/>
    <w:rsid w:val="287B7DD3"/>
    <w:rsid w:val="28876971"/>
    <w:rsid w:val="2895052E"/>
    <w:rsid w:val="28986FD0"/>
    <w:rsid w:val="28E357C8"/>
    <w:rsid w:val="29385A89"/>
    <w:rsid w:val="29930F11"/>
    <w:rsid w:val="29DB4666"/>
    <w:rsid w:val="29F4779C"/>
    <w:rsid w:val="2A043BBD"/>
    <w:rsid w:val="2A175D22"/>
    <w:rsid w:val="2A64640A"/>
    <w:rsid w:val="2AE6305B"/>
    <w:rsid w:val="2AEF03C9"/>
    <w:rsid w:val="2AF966CA"/>
    <w:rsid w:val="2B0F43E0"/>
    <w:rsid w:val="2B7E34FB"/>
    <w:rsid w:val="2C2045B2"/>
    <w:rsid w:val="2C7A6F87"/>
    <w:rsid w:val="2C820DC9"/>
    <w:rsid w:val="2CB05936"/>
    <w:rsid w:val="2CDA0C05"/>
    <w:rsid w:val="2CEE645F"/>
    <w:rsid w:val="2D2B1461"/>
    <w:rsid w:val="2D33743A"/>
    <w:rsid w:val="2D984D48"/>
    <w:rsid w:val="2DE41CA7"/>
    <w:rsid w:val="2E312AA7"/>
    <w:rsid w:val="2E383E35"/>
    <w:rsid w:val="2E693FEF"/>
    <w:rsid w:val="2E953080"/>
    <w:rsid w:val="2EA17C2D"/>
    <w:rsid w:val="2EAC037F"/>
    <w:rsid w:val="2EB033DA"/>
    <w:rsid w:val="2ED40002"/>
    <w:rsid w:val="2ED55B28"/>
    <w:rsid w:val="2EE31FF3"/>
    <w:rsid w:val="2F195A15"/>
    <w:rsid w:val="2F2148C9"/>
    <w:rsid w:val="2F35161A"/>
    <w:rsid w:val="2F3C1703"/>
    <w:rsid w:val="2F477631"/>
    <w:rsid w:val="2F511653"/>
    <w:rsid w:val="2F6F6A32"/>
    <w:rsid w:val="2F955DDD"/>
    <w:rsid w:val="2FC14D39"/>
    <w:rsid w:val="2FD162F0"/>
    <w:rsid w:val="2FF40230"/>
    <w:rsid w:val="2FFB15BE"/>
    <w:rsid w:val="300B4798"/>
    <w:rsid w:val="308570DA"/>
    <w:rsid w:val="30C329C2"/>
    <w:rsid w:val="30D06622"/>
    <w:rsid w:val="30F229C1"/>
    <w:rsid w:val="31027631"/>
    <w:rsid w:val="310426F5"/>
    <w:rsid w:val="313251F1"/>
    <w:rsid w:val="314174A5"/>
    <w:rsid w:val="31456F95"/>
    <w:rsid w:val="31992E3D"/>
    <w:rsid w:val="31F75DB5"/>
    <w:rsid w:val="32584AA6"/>
    <w:rsid w:val="32843AED"/>
    <w:rsid w:val="32A001FB"/>
    <w:rsid w:val="32B51EF8"/>
    <w:rsid w:val="32C65EB4"/>
    <w:rsid w:val="32E1088C"/>
    <w:rsid w:val="32E75E2A"/>
    <w:rsid w:val="32FC2335"/>
    <w:rsid w:val="331A61FF"/>
    <w:rsid w:val="333756F9"/>
    <w:rsid w:val="33466FF4"/>
    <w:rsid w:val="33CE2331"/>
    <w:rsid w:val="33ED7470"/>
    <w:rsid w:val="34076784"/>
    <w:rsid w:val="342804A8"/>
    <w:rsid w:val="349124F1"/>
    <w:rsid w:val="34A85211"/>
    <w:rsid w:val="34BC0681"/>
    <w:rsid w:val="34D14B51"/>
    <w:rsid w:val="351709B5"/>
    <w:rsid w:val="352670DE"/>
    <w:rsid w:val="3542686A"/>
    <w:rsid w:val="35725E7F"/>
    <w:rsid w:val="35727641"/>
    <w:rsid w:val="358A44E5"/>
    <w:rsid w:val="35A20892"/>
    <w:rsid w:val="35B17BDD"/>
    <w:rsid w:val="360B29CC"/>
    <w:rsid w:val="364937E3"/>
    <w:rsid w:val="367E7894"/>
    <w:rsid w:val="3687595A"/>
    <w:rsid w:val="36CE5337"/>
    <w:rsid w:val="36E35DA8"/>
    <w:rsid w:val="36E43B49"/>
    <w:rsid w:val="36E576EE"/>
    <w:rsid w:val="37A10C9D"/>
    <w:rsid w:val="37AD7642"/>
    <w:rsid w:val="37C17446"/>
    <w:rsid w:val="37C678CF"/>
    <w:rsid w:val="37CD55EE"/>
    <w:rsid w:val="37DE37F9"/>
    <w:rsid w:val="37E56DDC"/>
    <w:rsid w:val="37F012DD"/>
    <w:rsid w:val="38177E75"/>
    <w:rsid w:val="387B2138"/>
    <w:rsid w:val="38E44BAD"/>
    <w:rsid w:val="39033296"/>
    <w:rsid w:val="39567866"/>
    <w:rsid w:val="39CE38A0"/>
    <w:rsid w:val="39D30EB6"/>
    <w:rsid w:val="39F71295"/>
    <w:rsid w:val="3A573895"/>
    <w:rsid w:val="3A7C557F"/>
    <w:rsid w:val="3A9C574C"/>
    <w:rsid w:val="3AEC30F9"/>
    <w:rsid w:val="3B176451"/>
    <w:rsid w:val="3B295232"/>
    <w:rsid w:val="3B473250"/>
    <w:rsid w:val="3B4A51A8"/>
    <w:rsid w:val="3B5F6EA5"/>
    <w:rsid w:val="3B842468"/>
    <w:rsid w:val="3C6504EB"/>
    <w:rsid w:val="3C771FCD"/>
    <w:rsid w:val="3C9C5ED7"/>
    <w:rsid w:val="3CE27D8E"/>
    <w:rsid w:val="3CFA5193"/>
    <w:rsid w:val="3D0F2205"/>
    <w:rsid w:val="3D281519"/>
    <w:rsid w:val="3D391940"/>
    <w:rsid w:val="3DEF04C3"/>
    <w:rsid w:val="3E0E6B7D"/>
    <w:rsid w:val="3E187D3B"/>
    <w:rsid w:val="3E221811"/>
    <w:rsid w:val="3E2D5039"/>
    <w:rsid w:val="3E4F5F4D"/>
    <w:rsid w:val="3EBE3EE3"/>
    <w:rsid w:val="3EC15781"/>
    <w:rsid w:val="3F0D6C18"/>
    <w:rsid w:val="3F163D1F"/>
    <w:rsid w:val="3F2004D3"/>
    <w:rsid w:val="3F277CDA"/>
    <w:rsid w:val="3FD34C9F"/>
    <w:rsid w:val="40404565"/>
    <w:rsid w:val="404B17A6"/>
    <w:rsid w:val="405F16F6"/>
    <w:rsid w:val="40721429"/>
    <w:rsid w:val="408178BE"/>
    <w:rsid w:val="40A9353B"/>
    <w:rsid w:val="40DE6ABE"/>
    <w:rsid w:val="41393CF5"/>
    <w:rsid w:val="417A7EA3"/>
    <w:rsid w:val="419C0B54"/>
    <w:rsid w:val="41BF5CAF"/>
    <w:rsid w:val="41EA1493"/>
    <w:rsid w:val="423746D8"/>
    <w:rsid w:val="42470693"/>
    <w:rsid w:val="4258464E"/>
    <w:rsid w:val="42A211FE"/>
    <w:rsid w:val="42A41372"/>
    <w:rsid w:val="42B24ED5"/>
    <w:rsid w:val="42C27D1A"/>
    <w:rsid w:val="433250AD"/>
    <w:rsid w:val="437E0205"/>
    <w:rsid w:val="43836F94"/>
    <w:rsid w:val="438C45B0"/>
    <w:rsid w:val="43B753A5"/>
    <w:rsid w:val="43E03942"/>
    <w:rsid w:val="43E70869"/>
    <w:rsid w:val="43F403A7"/>
    <w:rsid w:val="43F65ECD"/>
    <w:rsid w:val="444A6219"/>
    <w:rsid w:val="44615FCD"/>
    <w:rsid w:val="448D7C79"/>
    <w:rsid w:val="450D328C"/>
    <w:rsid w:val="454B6598"/>
    <w:rsid w:val="457B3F57"/>
    <w:rsid w:val="45B47DEE"/>
    <w:rsid w:val="45B61DB8"/>
    <w:rsid w:val="46026DAB"/>
    <w:rsid w:val="466F1003"/>
    <w:rsid w:val="468A0D6E"/>
    <w:rsid w:val="469A5235"/>
    <w:rsid w:val="46A22954"/>
    <w:rsid w:val="46FC2866"/>
    <w:rsid w:val="4709043D"/>
    <w:rsid w:val="4741392B"/>
    <w:rsid w:val="47763059"/>
    <w:rsid w:val="480908C5"/>
    <w:rsid w:val="483E1691"/>
    <w:rsid w:val="484511D1"/>
    <w:rsid w:val="4860782C"/>
    <w:rsid w:val="487F3461"/>
    <w:rsid w:val="48D37C96"/>
    <w:rsid w:val="48E46C3C"/>
    <w:rsid w:val="495405A6"/>
    <w:rsid w:val="495E69EE"/>
    <w:rsid w:val="496D6C31"/>
    <w:rsid w:val="499F2B63"/>
    <w:rsid w:val="49BF6D61"/>
    <w:rsid w:val="49CF3448"/>
    <w:rsid w:val="4AB036F2"/>
    <w:rsid w:val="4AD056CA"/>
    <w:rsid w:val="4AF173EE"/>
    <w:rsid w:val="4B101F6A"/>
    <w:rsid w:val="4B9366F7"/>
    <w:rsid w:val="4C0A69B9"/>
    <w:rsid w:val="4C4C6FD2"/>
    <w:rsid w:val="4C771B75"/>
    <w:rsid w:val="4CBB7CB4"/>
    <w:rsid w:val="4CCB64B5"/>
    <w:rsid w:val="4CD60F91"/>
    <w:rsid w:val="4D790BDB"/>
    <w:rsid w:val="4D8C4B13"/>
    <w:rsid w:val="4DAB1AD6"/>
    <w:rsid w:val="4DDF3E76"/>
    <w:rsid w:val="4DF416CF"/>
    <w:rsid w:val="4E4767DD"/>
    <w:rsid w:val="4E73511E"/>
    <w:rsid w:val="4EA07161"/>
    <w:rsid w:val="4EB90223"/>
    <w:rsid w:val="4ED84B4D"/>
    <w:rsid w:val="4EE554BC"/>
    <w:rsid w:val="4F203BFC"/>
    <w:rsid w:val="4F2F6737"/>
    <w:rsid w:val="50461F8A"/>
    <w:rsid w:val="504D2F4B"/>
    <w:rsid w:val="50887851"/>
    <w:rsid w:val="51332AF7"/>
    <w:rsid w:val="51AF590D"/>
    <w:rsid w:val="51DA0BDC"/>
    <w:rsid w:val="51F53C68"/>
    <w:rsid w:val="522D3402"/>
    <w:rsid w:val="5235306E"/>
    <w:rsid w:val="52684A98"/>
    <w:rsid w:val="5289407A"/>
    <w:rsid w:val="52DC2732"/>
    <w:rsid w:val="530C74BB"/>
    <w:rsid w:val="53364BC6"/>
    <w:rsid w:val="533D1BCE"/>
    <w:rsid w:val="53553299"/>
    <w:rsid w:val="535E37DC"/>
    <w:rsid w:val="53654E1D"/>
    <w:rsid w:val="536E3CD2"/>
    <w:rsid w:val="53733096"/>
    <w:rsid w:val="53C52166"/>
    <w:rsid w:val="53F32429"/>
    <w:rsid w:val="54106B37"/>
    <w:rsid w:val="541C1980"/>
    <w:rsid w:val="5452714F"/>
    <w:rsid w:val="545E4BAB"/>
    <w:rsid w:val="54A706BC"/>
    <w:rsid w:val="54AB47E7"/>
    <w:rsid w:val="54CF254E"/>
    <w:rsid w:val="54D062C6"/>
    <w:rsid w:val="54E64B55"/>
    <w:rsid w:val="550C1CC1"/>
    <w:rsid w:val="55195EBF"/>
    <w:rsid w:val="55A81EB1"/>
    <w:rsid w:val="55C4407D"/>
    <w:rsid w:val="56031F64"/>
    <w:rsid w:val="56466840"/>
    <w:rsid w:val="566F74F4"/>
    <w:rsid w:val="56C339BA"/>
    <w:rsid w:val="578E4942"/>
    <w:rsid w:val="57C57C38"/>
    <w:rsid w:val="5886386C"/>
    <w:rsid w:val="58B54151"/>
    <w:rsid w:val="58BB1A12"/>
    <w:rsid w:val="58D52033"/>
    <w:rsid w:val="58E14F46"/>
    <w:rsid w:val="59350DEE"/>
    <w:rsid w:val="593A1BFF"/>
    <w:rsid w:val="59543F1F"/>
    <w:rsid w:val="597B4949"/>
    <w:rsid w:val="597F4855"/>
    <w:rsid w:val="598C3104"/>
    <w:rsid w:val="59D10B16"/>
    <w:rsid w:val="59ED3476"/>
    <w:rsid w:val="5A5B2AD6"/>
    <w:rsid w:val="5A8B631B"/>
    <w:rsid w:val="5AD76600"/>
    <w:rsid w:val="5ADD173D"/>
    <w:rsid w:val="5B372BFB"/>
    <w:rsid w:val="5B3D245F"/>
    <w:rsid w:val="5B5C345D"/>
    <w:rsid w:val="5B6C3C8D"/>
    <w:rsid w:val="5B70610D"/>
    <w:rsid w:val="5B753284"/>
    <w:rsid w:val="5BA74225"/>
    <w:rsid w:val="5BCB77E7"/>
    <w:rsid w:val="5BEA176F"/>
    <w:rsid w:val="5BFB631F"/>
    <w:rsid w:val="5C337866"/>
    <w:rsid w:val="5C3B458F"/>
    <w:rsid w:val="5C9F6CAA"/>
    <w:rsid w:val="5CA1550B"/>
    <w:rsid w:val="5CA73DB1"/>
    <w:rsid w:val="5CB62246"/>
    <w:rsid w:val="5CEB0141"/>
    <w:rsid w:val="5D07136C"/>
    <w:rsid w:val="5D311666"/>
    <w:rsid w:val="5D8F4F70"/>
    <w:rsid w:val="5D8F6D1E"/>
    <w:rsid w:val="5DA624EF"/>
    <w:rsid w:val="5DF66D9E"/>
    <w:rsid w:val="5E084D23"/>
    <w:rsid w:val="5E9E2432"/>
    <w:rsid w:val="5EDF7832"/>
    <w:rsid w:val="5F021772"/>
    <w:rsid w:val="5F08322C"/>
    <w:rsid w:val="5F1B7866"/>
    <w:rsid w:val="5F655B2B"/>
    <w:rsid w:val="5F8B1B2A"/>
    <w:rsid w:val="60194FC5"/>
    <w:rsid w:val="60695F4D"/>
    <w:rsid w:val="60830691"/>
    <w:rsid w:val="608A1A1F"/>
    <w:rsid w:val="608A240C"/>
    <w:rsid w:val="60966616"/>
    <w:rsid w:val="60A54AAB"/>
    <w:rsid w:val="60EC26DA"/>
    <w:rsid w:val="60EE6452"/>
    <w:rsid w:val="61222705"/>
    <w:rsid w:val="61273712"/>
    <w:rsid w:val="613F17D1"/>
    <w:rsid w:val="6181187E"/>
    <w:rsid w:val="622A170C"/>
    <w:rsid w:val="62370E20"/>
    <w:rsid w:val="6286607D"/>
    <w:rsid w:val="629D3C8C"/>
    <w:rsid w:val="62A02EEC"/>
    <w:rsid w:val="62D41677"/>
    <w:rsid w:val="62E34038"/>
    <w:rsid w:val="62E52DDD"/>
    <w:rsid w:val="63221847"/>
    <w:rsid w:val="63666773"/>
    <w:rsid w:val="637E5A76"/>
    <w:rsid w:val="637F3391"/>
    <w:rsid w:val="63AC469A"/>
    <w:rsid w:val="63BB6398"/>
    <w:rsid w:val="6408314E"/>
    <w:rsid w:val="640B2E77"/>
    <w:rsid w:val="647C29DE"/>
    <w:rsid w:val="648669A1"/>
    <w:rsid w:val="64C406A4"/>
    <w:rsid w:val="64D67929"/>
    <w:rsid w:val="64D836A1"/>
    <w:rsid w:val="64E76D38"/>
    <w:rsid w:val="653308D7"/>
    <w:rsid w:val="65605444"/>
    <w:rsid w:val="656B1A72"/>
    <w:rsid w:val="659B647C"/>
    <w:rsid w:val="65A82DA8"/>
    <w:rsid w:val="65EF127F"/>
    <w:rsid w:val="66522FDF"/>
    <w:rsid w:val="6659436D"/>
    <w:rsid w:val="66613222"/>
    <w:rsid w:val="668A09CB"/>
    <w:rsid w:val="66B22C7D"/>
    <w:rsid w:val="66C043ED"/>
    <w:rsid w:val="66C33EDD"/>
    <w:rsid w:val="66E82263"/>
    <w:rsid w:val="66ED1C6A"/>
    <w:rsid w:val="66F81DD8"/>
    <w:rsid w:val="672849DB"/>
    <w:rsid w:val="6764082F"/>
    <w:rsid w:val="67892A30"/>
    <w:rsid w:val="67B657F0"/>
    <w:rsid w:val="68091DC3"/>
    <w:rsid w:val="68117A1A"/>
    <w:rsid w:val="6817628E"/>
    <w:rsid w:val="681B7EC8"/>
    <w:rsid w:val="682A7A2D"/>
    <w:rsid w:val="68460921"/>
    <w:rsid w:val="686A21E8"/>
    <w:rsid w:val="68856285"/>
    <w:rsid w:val="68AA0EB0"/>
    <w:rsid w:val="68AC299B"/>
    <w:rsid w:val="68BF1B46"/>
    <w:rsid w:val="68D128E1"/>
    <w:rsid w:val="691C1682"/>
    <w:rsid w:val="69252C2D"/>
    <w:rsid w:val="692A0C26"/>
    <w:rsid w:val="694A2693"/>
    <w:rsid w:val="69AC0C58"/>
    <w:rsid w:val="69D30143"/>
    <w:rsid w:val="69D42E99"/>
    <w:rsid w:val="69E71C90"/>
    <w:rsid w:val="6A2353BE"/>
    <w:rsid w:val="6A647785"/>
    <w:rsid w:val="6A6652AB"/>
    <w:rsid w:val="6A675E2A"/>
    <w:rsid w:val="6A7F65C7"/>
    <w:rsid w:val="6A9F256B"/>
    <w:rsid w:val="6AA47B81"/>
    <w:rsid w:val="6AA77490"/>
    <w:rsid w:val="6AB029CA"/>
    <w:rsid w:val="6AFE7CBB"/>
    <w:rsid w:val="6B256F14"/>
    <w:rsid w:val="6B347157"/>
    <w:rsid w:val="6B6727B5"/>
    <w:rsid w:val="6B6F63E1"/>
    <w:rsid w:val="6BE31ECE"/>
    <w:rsid w:val="6C7B5660"/>
    <w:rsid w:val="6CA300FE"/>
    <w:rsid w:val="6CCA7D73"/>
    <w:rsid w:val="6CDA788A"/>
    <w:rsid w:val="6D3C6797"/>
    <w:rsid w:val="6D7D64CF"/>
    <w:rsid w:val="6DB97DE8"/>
    <w:rsid w:val="6DE704B1"/>
    <w:rsid w:val="6DE76703"/>
    <w:rsid w:val="6E272FA3"/>
    <w:rsid w:val="6EB81C75"/>
    <w:rsid w:val="6EEE3AC1"/>
    <w:rsid w:val="6F1277AF"/>
    <w:rsid w:val="6F3239AE"/>
    <w:rsid w:val="6FDA3C97"/>
    <w:rsid w:val="701E3F32"/>
    <w:rsid w:val="70497201"/>
    <w:rsid w:val="706F478E"/>
    <w:rsid w:val="70726E22"/>
    <w:rsid w:val="708637D8"/>
    <w:rsid w:val="7122434A"/>
    <w:rsid w:val="716A585F"/>
    <w:rsid w:val="71775FF0"/>
    <w:rsid w:val="71AF7537"/>
    <w:rsid w:val="71C32FE3"/>
    <w:rsid w:val="71CF234D"/>
    <w:rsid w:val="72021D5D"/>
    <w:rsid w:val="72760055"/>
    <w:rsid w:val="727F515C"/>
    <w:rsid w:val="72D66D46"/>
    <w:rsid w:val="72F03B17"/>
    <w:rsid w:val="731A6C33"/>
    <w:rsid w:val="732E26DE"/>
    <w:rsid w:val="73B07597"/>
    <w:rsid w:val="73B920C3"/>
    <w:rsid w:val="73B9644B"/>
    <w:rsid w:val="73EB6821"/>
    <w:rsid w:val="73ED2797"/>
    <w:rsid w:val="73F3714B"/>
    <w:rsid w:val="73FB6A64"/>
    <w:rsid w:val="743261FE"/>
    <w:rsid w:val="744C72C0"/>
    <w:rsid w:val="745B25CA"/>
    <w:rsid w:val="74B86703"/>
    <w:rsid w:val="74DB041D"/>
    <w:rsid w:val="759E1D9D"/>
    <w:rsid w:val="76065B94"/>
    <w:rsid w:val="764D731F"/>
    <w:rsid w:val="76816FC9"/>
    <w:rsid w:val="76AE24B4"/>
    <w:rsid w:val="76DD4B47"/>
    <w:rsid w:val="77B16EC4"/>
    <w:rsid w:val="77BD3BF7"/>
    <w:rsid w:val="77F50D2D"/>
    <w:rsid w:val="785E3A65"/>
    <w:rsid w:val="786F17CF"/>
    <w:rsid w:val="78801C2E"/>
    <w:rsid w:val="7882106B"/>
    <w:rsid w:val="78BB4761"/>
    <w:rsid w:val="78CC4E73"/>
    <w:rsid w:val="78CE0BEB"/>
    <w:rsid w:val="78E21FA1"/>
    <w:rsid w:val="78F053EE"/>
    <w:rsid w:val="792B6E30"/>
    <w:rsid w:val="79B17BC5"/>
    <w:rsid w:val="79E87A8A"/>
    <w:rsid w:val="7A301431"/>
    <w:rsid w:val="7A3A5E0C"/>
    <w:rsid w:val="7A805F15"/>
    <w:rsid w:val="7AD149C3"/>
    <w:rsid w:val="7ADD32E1"/>
    <w:rsid w:val="7B2D25C8"/>
    <w:rsid w:val="7B5423B6"/>
    <w:rsid w:val="7BC12EAC"/>
    <w:rsid w:val="7BC964C6"/>
    <w:rsid w:val="7C75137E"/>
    <w:rsid w:val="7C827AEC"/>
    <w:rsid w:val="7CFE1373"/>
    <w:rsid w:val="7D512458"/>
    <w:rsid w:val="7D545437"/>
    <w:rsid w:val="7D733B0F"/>
    <w:rsid w:val="7D985324"/>
    <w:rsid w:val="7DB06B11"/>
    <w:rsid w:val="7DBC6BCD"/>
    <w:rsid w:val="7DD148E8"/>
    <w:rsid w:val="7DEE501B"/>
    <w:rsid w:val="7E730A68"/>
    <w:rsid w:val="7E7C4C45"/>
    <w:rsid w:val="7E7D0549"/>
    <w:rsid w:val="7EA53419"/>
    <w:rsid w:val="7EAD4DFF"/>
    <w:rsid w:val="7F3E014D"/>
    <w:rsid w:val="7F71407E"/>
    <w:rsid w:val="7F741DC0"/>
    <w:rsid w:val="7F833DB1"/>
    <w:rsid w:val="7F8F41FF"/>
    <w:rsid w:val="7FC009E0"/>
    <w:rsid w:val="7FDC1E3F"/>
    <w:rsid w:val="7FE247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8">
    <w:name w:val="heading 2"/>
    <w:basedOn w:val="1"/>
    <w:next w:val="1"/>
    <w:qFormat/>
    <w:uiPriority w:val="0"/>
    <w:pPr>
      <w:keepNext/>
      <w:spacing w:line="500" w:lineRule="exact"/>
      <w:outlineLvl w:val="1"/>
    </w:pPr>
    <w:rPr>
      <w:rFonts w:ascii="仿宋_GB2312" w:eastAsia="仿宋_GB2312"/>
      <w:sz w:val="28"/>
    </w:rPr>
  </w:style>
  <w:style w:type="paragraph" w:styleId="9">
    <w:name w:val="heading 3"/>
    <w:basedOn w:val="1"/>
    <w:next w:val="1"/>
    <w:link w:val="27"/>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5"/>
    <w:qFormat/>
    <w:uiPriority w:val="0"/>
    <w:pPr>
      <w:adjustRightInd w:val="0"/>
      <w:spacing w:line="420" w:lineRule="atLeast"/>
      <w:jc w:val="left"/>
      <w:textAlignment w:val="baseline"/>
    </w:pPr>
    <w:rPr>
      <w:rFonts w:hAnsi="Times New Roman" w:cs="Times New Roman"/>
      <w:kern w:val="0"/>
    </w:rPr>
  </w:style>
  <w:style w:type="paragraph" w:styleId="3">
    <w:name w:val="Body Text Indent"/>
    <w:basedOn w:val="1"/>
    <w:next w:val="4"/>
    <w:qFormat/>
    <w:uiPriority w:val="0"/>
    <w:pPr>
      <w:spacing w:line="400" w:lineRule="atLeast"/>
      <w:ind w:firstLine="560" w:firstLineChars="200"/>
    </w:pPr>
    <w:rPr>
      <w:rFonts w:hint="eastAsia" w:ascii="仿宋_GB2312" w:hAnsi="LinePrinter" w:eastAsia="仿宋_GB2312"/>
      <w:sz w:val="28"/>
      <w:szCs w:val="20"/>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3"/>
    <w:unhideWhenUsed/>
    <w:qFormat/>
    <w:uiPriority w:val="0"/>
    <w:pPr>
      <w:ind w:firstLine="420" w:firstLineChars="200"/>
    </w:pPr>
    <w:rPr>
      <w:lang w:val="en-US" w:eastAsia="zh-CN"/>
    </w:rPr>
  </w:style>
  <w:style w:type="paragraph" w:styleId="10">
    <w:name w:val="annotation text"/>
    <w:basedOn w:val="1"/>
    <w:qFormat/>
    <w:uiPriority w:val="0"/>
    <w:pPr>
      <w:jc w:val="left"/>
    </w:p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pPr>
      <w:ind w:left="100" w:leftChars="2500"/>
    </w:pPr>
    <w:rPr>
      <w:rFonts w:ascii="仿宋_GB2312" w:eastAsia="仿宋_GB2312"/>
      <w:sz w:val="28"/>
    </w:rPr>
  </w:style>
  <w:style w:type="paragraph" w:styleId="13">
    <w:name w:val="Body Text Indent 2"/>
    <w:basedOn w:val="1"/>
    <w:qFormat/>
    <w:uiPriority w:val="0"/>
    <w:pPr>
      <w:spacing w:line="560" w:lineRule="exact"/>
      <w:ind w:firstLine="560"/>
    </w:pPr>
    <w:rPr>
      <w:rFonts w:ascii="仿宋_GB2312" w:hAnsi="宋体" w:eastAsia="仿宋_GB2312"/>
      <w:sz w:val="28"/>
      <w:szCs w:val="20"/>
    </w:rPr>
  </w:style>
  <w:style w:type="paragraph" w:styleId="14">
    <w:name w:val="Balloon Text"/>
    <w:basedOn w:val="1"/>
    <w:link w:val="28"/>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tabs>
        <w:tab w:val="right" w:leader="dot" w:pos="8607"/>
      </w:tabs>
      <w:spacing w:line="360" w:lineRule="auto"/>
    </w:pPr>
    <w:rPr>
      <w:rFonts w:ascii="宋体" w:hAnsi="宋体"/>
    </w:rPr>
  </w:style>
  <w:style w:type="paragraph" w:styleId="18">
    <w:name w:val="Normal (Web)"/>
    <w:basedOn w:val="1"/>
    <w:qFormat/>
    <w:uiPriority w:val="0"/>
    <w:rPr>
      <w:sz w:val="24"/>
    </w:rPr>
  </w:style>
  <w:style w:type="paragraph" w:styleId="19">
    <w:name w:val="Body Text First Indent"/>
    <w:basedOn w:val="5"/>
    <w:next w:val="6"/>
    <w:qFormat/>
    <w:uiPriority w:val="0"/>
    <w:pPr>
      <w:ind w:firstLine="420"/>
    </w:pPr>
    <w:rPr>
      <w:rFonts w:ascii="Times New Roman" w:hAnsi="Times New Roman" w:eastAsia="宋体"/>
      <w:sz w:val="24"/>
      <w:szCs w:val="20"/>
    </w:rPr>
  </w:style>
  <w:style w:type="table" w:styleId="21">
    <w:name w:val="Table Grid"/>
    <w:basedOn w:val="20"/>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Hyperlink"/>
    <w:basedOn w:val="22"/>
    <w:qFormat/>
    <w:uiPriority w:val="0"/>
    <w:rPr>
      <w:color w:val="0000FF"/>
      <w:u w:val="single"/>
    </w:rPr>
  </w:style>
  <w:style w:type="character" w:styleId="26">
    <w:name w:val="HTML Code"/>
    <w:basedOn w:val="22"/>
    <w:qFormat/>
    <w:uiPriority w:val="0"/>
    <w:rPr>
      <w:rFonts w:ascii="Courier New" w:hAnsi="Courier New"/>
      <w:sz w:val="20"/>
    </w:rPr>
  </w:style>
  <w:style w:type="character" w:customStyle="1" w:styleId="27">
    <w:name w:val="标题 3 Char"/>
    <w:link w:val="9"/>
    <w:semiHidden/>
    <w:qFormat/>
    <w:uiPriority w:val="0"/>
    <w:rPr>
      <w:b/>
      <w:bCs/>
      <w:kern w:val="2"/>
      <w:sz w:val="32"/>
      <w:szCs w:val="32"/>
    </w:rPr>
  </w:style>
  <w:style w:type="character" w:customStyle="1" w:styleId="28">
    <w:name w:val="批注框文本 Char"/>
    <w:link w:val="14"/>
    <w:qFormat/>
    <w:uiPriority w:val="0"/>
    <w:rPr>
      <w:kern w:val="2"/>
      <w:sz w:val="18"/>
      <w:szCs w:val="18"/>
    </w:rPr>
  </w:style>
  <w:style w:type="character" w:customStyle="1" w:styleId="29">
    <w:name w:val="页眉 Char"/>
    <w:link w:val="16"/>
    <w:qFormat/>
    <w:uiPriority w:val="99"/>
    <w:rPr>
      <w:kern w:val="2"/>
      <w:sz w:val="18"/>
      <w:szCs w:val="18"/>
    </w:rPr>
  </w:style>
  <w:style w:type="paragraph" w:customStyle="1" w:styleId="30">
    <w:name w:val="Default"/>
    <w:qFormat/>
    <w:uiPriority w:val="0"/>
    <w:pPr>
      <w:framePr w:hSpace="180" w:wrap="around" w:vAnchor="text" w:hAnchor="page" w:x="1784" w:y="621"/>
      <w:suppressOverlap/>
      <w:widowControl w:val="0"/>
      <w:autoSpaceDE w:val="0"/>
      <w:autoSpaceDN w:val="0"/>
      <w:adjustRightInd w:val="0"/>
    </w:pPr>
    <w:rPr>
      <w:rFonts w:ascii="宋体" w:hAnsi="宋体" w:eastAsia="宋体" w:cs="Arial"/>
      <w:b/>
      <w:color w:val="000000"/>
      <w:sz w:val="24"/>
      <w:szCs w:val="24"/>
      <w:lang w:val="en-US" w:eastAsia="zh-CN" w:bidi="ar-SA"/>
    </w:rPr>
  </w:style>
  <w:style w:type="character" w:customStyle="1" w:styleId="31">
    <w:name w:val="页脚2 Char"/>
    <w:link w:val="32"/>
    <w:qFormat/>
    <w:uiPriority w:val="0"/>
    <w:rPr>
      <w:rFonts w:ascii="宋体" w:hAnsi="宋体"/>
      <w:sz w:val="18"/>
    </w:rPr>
  </w:style>
  <w:style w:type="paragraph" w:customStyle="1" w:styleId="32">
    <w:name w:val="页脚2"/>
    <w:basedOn w:val="1"/>
    <w:link w:val="31"/>
    <w:qFormat/>
    <w:uiPriority w:val="0"/>
    <w:pPr>
      <w:widowControl/>
      <w:pBdr>
        <w:top w:val="single" w:color="auto" w:sz="6" w:space="0"/>
      </w:pBdr>
      <w:jc w:val="right"/>
      <w:textAlignment w:val="center"/>
    </w:pPr>
    <w:rPr>
      <w:rFonts w:ascii="宋体" w:hAnsi="宋体"/>
      <w:kern w:val="0"/>
      <w:sz w:val="18"/>
      <w:szCs w:val="20"/>
    </w:rPr>
  </w:style>
  <w:style w:type="character" w:customStyle="1" w:styleId="33">
    <w:name w:val="style171"/>
    <w:qFormat/>
    <w:uiPriority w:val="0"/>
    <w:rPr>
      <w:color w:val="000000"/>
    </w:rPr>
  </w:style>
  <w:style w:type="paragraph" w:styleId="3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styleId="36">
    <w:name w:val="List Paragraph"/>
    <w:basedOn w:val="1"/>
    <w:qFormat/>
    <w:uiPriority w:val="34"/>
    <w:pPr>
      <w:ind w:firstLine="420" w:firstLineChars="200"/>
    </w:pPr>
  </w:style>
  <w:style w:type="character" w:customStyle="1" w:styleId="37">
    <w:name w:val="font31"/>
    <w:basedOn w:val="22"/>
    <w:qFormat/>
    <w:uiPriority w:val="0"/>
    <w:rPr>
      <w:rFonts w:hint="eastAsia" w:ascii="宋体" w:hAnsi="宋体" w:eastAsia="宋体" w:cs="宋体"/>
      <w:color w:val="000000"/>
      <w:sz w:val="20"/>
      <w:szCs w:val="20"/>
      <w:u w:val="none"/>
    </w:rPr>
  </w:style>
  <w:style w:type="character" w:customStyle="1" w:styleId="38">
    <w:name w:val="font41"/>
    <w:basedOn w:val="22"/>
    <w:qFormat/>
    <w:uiPriority w:val="0"/>
    <w:rPr>
      <w:rFonts w:hint="default" w:ascii="Times New Roman" w:hAnsi="Times New Roman" w:cs="Times New Roman"/>
      <w:color w:val="FF0000"/>
      <w:sz w:val="22"/>
      <w:szCs w:val="22"/>
      <w:u w:val="none"/>
    </w:rPr>
  </w:style>
  <w:style w:type="character" w:customStyle="1" w:styleId="39">
    <w:name w:val="font51"/>
    <w:basedOn w:val="22"/>
    <w:qFormat/>
    <w:uiPriority w:val="0"/>
    <w:rPr>
      <w:rFonts w:hint="eastAsia" w:ascii="宋体" w:hAnsi="宋体" w:eastAsia="宋体" w:cs="宋体"/>
      <w:color w:val="FF0000"/>
      <w:sz w:val="22"/>
      <w:szCs w:val="22"/>
      <w:u w:val="none"/>
    </w:rPr>
  </w:style>
  <w:style w:type="character" w:customStyle="1" w:styleId="40">
    <w:name w:val="font21"/>
    <w:basedOn w:val="22"/>
    <w:qFormat/>
    <w:uiPriority w:val="0"/>
    <w:rPr>
      <w:rFonts w:hint="eastAsia" w:ascii="微软雅黑" w:hAnsi="微软雅黑" w:eastAsia="微软雅黑" w:cs="微软雅黑"/>
      <w:color w:val="212529"/>
      <w:sz w:val="21"/>
      <w:szCs w:val="21"/>
      <w:u w:val="none"/>
    </w:rPr>
  </w:style>
  <w:style w:type="character" w:customStyle="1" w:styleId="41">
    <w:name w:val="font101"/>
    <w:basedOn w:val="22"/>
    <w:qFormat/>
    <w:uiPriority w:val="0"/>
    <w:rPr>
      <w:rFonts w:ascii="PingFang SC" w:hAnsi="PingFang SC" w:eastAsia="PingFang SC" w:cs="PingFang SC"/>
      <w:color w:val="000000"/>
      <w:sz w:val="21"/>
      <w:szCs w:val="21"/>
      <w:u w:val="none"/>
    </w:rPr>
  </w:style>
  <w:style w:type="character" w:customStyle="1" w:styleId="42">
    <w:name w:val="font112"/>
    <w:basedOn w:val="22"/>
    <w:qFormat/>
    <w:uiPriority w:val="0"/>
    <w:rPr>
      <w:rFonts w:hint="eastAsia" w:ascii="宋体" w:hAnsi="宋体" w:eastAsia="宋体" w:cs="宋体"/>
      <w:color w:val="000000"/>
      <w:sz w:val="21"/>
      <w:szCs w:val="21"/>
      <w:u w:val="none"/>
    </w:rPr>
  </w:style>
  <w:style w:type="character" w:customStyle="1" w:styleId="43">
    <w:name w:val="font81"/>
    <w:basedOn w:val="22"/>
    <w:qFormat/>
    <w:uiPriority w:val="0"/>
    <w:rPr>
      <w:rFonts w:ascii="PingFang SC" w:hAnsi="PingFang SC" w:eastAsia="PingFang SC" w:cs="PingFang SC"/>
      <w:color w:val="000000"/>
      <w:sz w:val="22"/>
      <w:szCs w:val="22"/>
      <w:u w:val="none"/>
    </w:rPr>
  </w:style>
  <w:style w:type="character" w:customStyle="1" w:styleId="44">
    <w:name w:val="font91"/>
    <w:basedOn w:val="22"/>
    <w:qFormat/>
    <w:uiPriority w:val="0"/>
    <w:rPr>
      <w:rFonts w:hint="eastAsia" w:ascii="宋体" w:hAnsi="宋体" w:eastAsia="宋体" w:cs="宋体"/>
      <w:color w:val="141414"/>
      <w:sz w:val="22"/>
      <w:szCs w:val="22"/>
      <w:u w:val="none"/>
    </w:rPr>
  </w:style>
  <w:style w:type="table" w:customStyle="1" w:styleId="45">
    <w:name w:val="Table Normal"/>
    <w:unhideWhenUsed/>
    <w:qFormat/>
    <w:uiPriority w:val="0"/>
    <w:tblPr>
      <w:tblCellMar>
        <w:top w:w="0" w:type="dxa"/>
        <w:left w:w="0" w:type="dxa"/>
        <w:bottom w:w="0" w:type="dxa"/>
        <w:right w:w="0" w:type="dxa"/>
      </w:tblCellMar>
    </w:tblPr>
  </w:style>
  <w:style w:type="character" w:customStyle="1" w:styleId="46">
    <w:name w:val="font11"/>
    <w:basedOn w:val="22"/>
    <w:qFormat/>
    <w:uiPriority w:val="0"/>
    <w:rPr>
      <w:rFonts w:hint="eastAsia" w:ascii="宋体" w:hAnsi="宋体" w:eastAsia="宋体" w:cs="宋体"/>
      <w:color w:val="000000"/>
      <w:sz w:val="22"/>
      <w:szCs w:val="22"/>
      <w:u w:val="none"/>
    </w:rPr>
  </w:style>
  <w:style w:type="paragraph" w:customStyle="1" w:styleId="47">
    <w:name w:val="Table Text"/>
    <w:basedOn w:val="1"/>
    <w:semiHidden/>
    <w:qFormat/>
    <w:uiPriority w:val="0"/>
    <w:rPr>
      <w:rFonts w:ascii="宋体" w:hAnsi="宋体" w:eastAsia="宋体" w:cs="宋体"/>
      <w:sz w:val="19"/>
      <w:szCs w:val="19"/>
      <w:lang w:val="en-US" w:eastAsia="en-US" w:bidi="ar-SA"/>
    </w:rPr>
  </w:style>
  <w:style w:type="character" w:customStyle="1" w:styleId="48">
    <w:name w:val="font71"/>
    <w:basedOn w:val="22"/>
    <w:qFormat/>
    <w:uiPriority w:val="0"/>
    <w:rPr>
      <w:rFonts w:hint="default" w:ascii="Calibri" w:hAnsi="Calibri" w:cs="Calibri"/>
      <w:color w:val="000000"/>
      <w:sz w:val="28"/>
      <w:szCs w:val="28"/>
      <w:u w:val="none"/>
    </w:rPr>
  </w:style>
  <w:style w:type="character" w:customStyle="1" w:styleId="49">
    <w:name w:val="font61"/>
    <w:basedOn w:val="2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er" Target="foot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1990</Words>
  <Characters>2134</Characters>
  <Lines>30</Lines>
  <Paragraphs>8</Paragraphs>
  <TotalTime>2</TotalTime>
  <ScaleCrop>false</ScaleCrop>
  <LinksUpToDate>false</LinksUpToDate>
  <CharactersWithSpaces>2335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2005-12-02T00:58:00Z</cp:lastPrinted>
  <dcterms:modified xsi:type="dcterms:W3CDTF">2026-05-28T08:01:25Z</dcterms:modified>
  <dc:title>询价通知单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64393CB7D3664574AB91A4AB3FC72D7B_13</vt:lpwstr>
  </property>
  <property fmtid="{D5CDD505-2E9C-101B-9397-08002B2CF9AE}" pid="4" name="KSOTemplateDocerSaveRecord">
    <vt:lpwstr>eyJoZGlkIjoiNGZiYTdmMmUzNTA0YTY2MTg4ZGIyMWU3YjEzM2JhNTQiLCJ1c2VySWQiOiI5MDkyNDM2ODUifQ==</vt:lpwstr>
  </property>
</Properties>
</file>