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OLE_LINK8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bookmarkEnd w:id="0"/>
    </w:p>
    <w:p>
      <w:pPr>
        <w:spacing w:before="100" w:beforeAutospacing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 w:val="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sz w:val="52"/>
          <w:szCs w:val="52"/>
        </w:rPr>
        <w:t>广西壮族自治区技师、高级技师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pict>
          <v:shape id="_x0000_i1025" o:spt="136" type="#_x0000_t136" style="height:60.75pt;width:311.75pt;rotation:5898240f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业绩评估报告表" style="font-family:长城行楷体;font-size:28pt;v-rotate-letters:t;v-same-letter-heights:f;v-text-align:center;"/>
            <w10:wrap type="none"/>
            <w10:anchorlock/>
          </v:shape>
        </w:pict>
      </w:r>
      <w:bookmarkStart w:id="1" w:name="_GoBack"/>
      <w:bookmarkEnd w:id="1"/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</w:t>
      </w:r>
    </w:p>
    <w:p>
      <w:pPr>
        <w:ind w:firstLine="1600" w:firstLineChars="500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姓    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申报职业：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申报等级：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所在单位：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新宋体" w:eastAsia="仿宋_GB2312"/>
          <w:sz w:val="32"/>
          <w:szCs w:val="32"/>
        </w:rPr>
        <w:t>填报时间：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填表说明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rPr>
          <w:rFonts w:hint="eastAsia" w:ascii="新宋体" w:hAnsi="新宋体" w:eastAsia="新宋体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本职业工龄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何年何月何校何专业毕业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及学制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技术专长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除本工种外，其他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工种熟练程度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1.主要技术工作经历</w:t>
      </w:r>
    </w:p>
    <w:tbl>
      <w:tblPr>
        <w:tblStyle w:val="6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34"/>
        <w:gridCol w:w="317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在何地何单位工作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2.传授技艺、培训技工情况</w:t>
      </w:r>
    </w:p>
    <w:tbl>
      <w:tblPr>
        <w:tblStyle w:val="6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43"/>
        <w:gridCol w:w="3191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带徒传技对象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975"/>
        <w:gridCol w:w="180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证书名称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（发表期刊）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备注：如本项无相关业绩材料，需提交一篇3000字以上论文（与申报职业相关）。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4.获奖情况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77"/>
        <w:gridCol w:w="158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7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备注：获奖等级分为本单位、县(区)级、市级、省级、国家级。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5.本职业工种业绩及自我评定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9" w:hRule="atLeast"/>
        </w:trPr>
        <w:tc>
          <w:tcPr>
            <w:tcW w:w="8467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日</w:t>
            </w:r>
          </w:p>
        </w:tc>
      </w:tr>
    </w:tbl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6.单位评定意见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865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，等级：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>
            <w:pPr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同志工作评定意见：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7. 专家综合评定意见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293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noWrap w:val="0"/>
            <w:vAlign w:val="center"/>
          </w:tcPr>
          <w:p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09" w:type="dxa"/>
            <w:gridSpan w:val="3"/>
            <w:noWrap w:val="0"/>
            <w:vAlign w:val="center"/>
          </w:tcPr>
          <w:p>
            <w:pPr>
              <w:ind w:firstLine="3922" w:firstLineChars="14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评委签字：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年  月   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备注：专家评定意见由评价机构组织考评专家填写。</w:t>
      </w: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4"/>
        </w:rPr>
      </w:pPr>
    </w:p>
    <w:p>
      <w:pPr>
        <w:rPr>
          <w:rFonts w:hint="eastAsia" w:ascii="仿宋" w:hAnsi="仿宋" w:eastAsia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相关佐证材料：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学历证书复印件或证明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驾驶证复印件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高级工证书复印件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培训技术工人证明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本职业论文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技术工作总结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其他获奖证明复印件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备注：相关佐证材料不限于以上佐证材料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headerReference r:id="rId5" w:type="default"/>
      <w:footerReference r:id="rId6" w:type="default"/>
      <w:pgSz w:w="11906" w:h="16838"/>
      <w:pgMar w:top="1417" w:right="1474" w:bottom="283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F82754-3A27-4D0F-A274-06A68E72AE82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40753499-5A15-4BE2-8447-0ACE2E2EB1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55557B-F397-4906-A440-0B912F6D39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8D7591-EABD-4A10-AA20-970BF63028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E416622-4F70-4FA0-9D4D-AB78600740CB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6" w:fontKey="{C593D34B-A626-4DB4-BEED-7BFF726DCC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000000"/>
    <w:rsid w:val="00026467"/>
    <w:rsid w:val="00453B55"/>
    <w:rsid w:val="00866299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221D3093"/>
    <w:rsid w:val="23B42391"/>
    <w:rsid w:val="246C61C6"/>
    <w:rsid w:val="25A466AC"/>
    <w:rsid w:val="271F1772"/>
    <w:rsid w:val="294A3010"/>
    <w:rsid w:val="2A44743F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40D35FD"/>
    <w:rsid w:val="583B4C60"/>
    <w:rsid w:val="5C846314"/>
    <w:rsid w:val="5E87103B"/>
    <w:rsid w:val="649B5176"/>
    <w:rsid w:val="69C46FB9"/>
    <w:rsid w:val="6AF5670F"/>
    <w:rsid w:val="6B1D1F48"/>
    <w:rsid w:val="6BEA74AC"/>
    <w:rsid w:val="702950E3"/>
    <w:rsid w:val="72E17BC5"/>
    <w:rsid w:val="75DA57EF"/>
    <w:rsid w:val="768B542D"/>
    <w:rsid w:val="776742BA"/>
    <w:rsid w:val="789A79F1"/>
    <w:rsid w:val="7A2F56B9"/>
    <w:rsid w:val="7A6A52AE"/>
    <w:rsid w:val="7BD755D6"/>
    <w:rsid w:val="7BE26CB2"/>
    <w:rsid w:val="7E4C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11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8816</Words>
  <Characters>9260</Characters>
  <TotalTime>988</TotalTime>
  <ScaleCrop>false</ScaleCrop>
  <LinksUpToDate>false</LinksUpToDate>
  <CharactersWithSpaces>9842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zz坤zzz</cp:lastModifiedBy>
  <cp:lastPrinted>2025-04-22T07:04:00Z</cp:lastPrinted>
  <dcterms:modified xsi:type="dcterms:W3CDTF">2025-09-17T01:04:42Z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eyJoZGlkIjoiNTUxMmViZGMxNzNiOTUwZWI3NTU0NzExNGYyNmRjODYiLCJ1c2VySWQiOiIxMjEwMzkzMDAzIn0=</vt:lpwstr>
  </property>
</Properties>
</file>